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2C5633" w:rsidR="00D0538B" w:rsidRDefault="008403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F3E2F5" wp14:editId="5731E8DA">
            <wp:simplePos x="0" y="0"/>
            <wp:positionH relativeFrom="page">
              <wp:posOffset>26852</wp:posOffset>
            </wp:positionH>
            <wp:positionV relativeFrom="page">
              <wp:align>bottom</wp:align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NTP_WordTempl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D0538B" w14:paraId="42CB171F" w14:textId="77777777">
        <w:trPr>
          <w:trHeight w:val="9729"/>
          <w:jc w:val="center"/>
        </w:trPr>
        <w:tc>
          <w:tcPr>
            <w:tcW w:w="9360" w:type="dxa"/>
            <w:vAlign w:val="bottom"/>
          </w:tcPr>
          <w:p w14:paraId="00000002" w14:textId="4B9AA0DD" w:rsidR="00D0538B" w:rsidRPr="00967524" w:rsidRDefault="00597E9E" w:rsidP="00967524">
            <w:pPr>
              <w:pStyle w:val="ProposalTitle"/>
              <w:rPr>
                <w:rFonts w:eastAsia="Twentieth Century"/>
              </w:rPr>
            </w:pPr>
            <w:r>
              <w:rPr>
                <w:rFonts w:eastAsia="Twentieth Century"/>
              </w:rPr>
              <w:t>LEARING ACCELERATION GUIDE</w:t>
            </w:r>
          </w:p>
        </w:tc>
      </w:tr>
      <w:tr w:rsidR="00D0538B" w14:paraId="0442DBAE" w14:textId="77777777">
        <w:trPr>
          <w:trHeight w:val="990"/>
          <w:jc w:val="center"/>
        </w:trPr>
        <w:tc>
          <w:tcPr>
            <w:tcW w:w="9360" w:type="dxa"/>
          </w:tcPr>
          <w:p w14:paraId="00000003" w14:textId="3C82653E" w:rsidR="00D0538B" w:rsidRPr="00FB48D0" w:rsidRDefault="006930C7">
            <w:pPr>
              <w:rPr>
                <w:rFonts w:asciiTheme="minorHAnsi" w:eastAsia="Quattrocento Sans" w:hAnsiTheme="minorHAnsi" w:cstheme="minorHAnsi"/>
                <w:b/>
                <w:color w:val="808080"/>
                <w:sz w:val="48"/>
                <w:szCs w:val="48"/>
              </w:rPr>
            </w:pPr>
            <w:r>
              <w:rPr>
                <w:rFonts w:asciiTheme="minorHAnsi" w:eastAsia="Quattrocento Sans" w:hAnsiTheme="minorHAnsi" w:cstheme="minorHAnsi"/>
                <w:color w:val="808080"/>
                <w:sz w:val="48"/>
                <w:szCs w:val="48"/>
              </w:rPr>
              <w:t>PLANNING TOOL</w:t>
            </w:r>
          </w:p>
        </w:tc>
      </w:tr>
      <w:tr w:rsidR="00D0538B" w14:paraId="13F24668" w14:textId="77777777">
        <w:trPr>
          <w:trHeight w:val="712"/>
          <w:jc w:val="center"/>
        </w:trPr>
        <w:tc>
          <w:tcPr>
            <w:tcW w:w="9360" w:type="dxa"/>
            <w:vAlign w:val="center"/>
          </w:tcPr>
          <w:p w14:paraId="00000004" w14:textId="77777777" w:rsidR="00D0538B" w:rsidRDefault="00D0538B">
            <w:pPr>
              <w:rPr>
                <w:rFonts w:ascii="Twentieth Century" w:eastAsia="Twentieth Century" w:hAnsi="Twentieth Century" w:cs="Twentieth Century"/>
                <w:color w:val="808080"/>
                <w:sz w:val="48"/>
                <w:szCs w:val="48"/>
              </w:rPr>
            </w:pPr>
          </w:p>
        </w:tc>
      </w:tr>
    </w:tbl>
    <w:p w14:paraId="00000005" w14:textId="77777777" w:rsidR="00D0538B" w:rsidRDefault="00595A17">
      <w:r>
        <w:rPr>
          <w:noProof/>
        </w:rPr>
        <w:drawing>
          <wp:inline distT="0" distB="0" distL="0" distR="0" wp14:anchorId="61AE8DF8" wp14:editId="00893E10">
            <wp:extent cx="2423160" cy="350479"/>
            <wp:effectExtent l="0" t="0" r="0" b="0"/>
            <wp:docPr id="12485657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5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D0538B" w:rsidRDefault="00595A17">
      <w:r>
        <w:br w:type="page"/>
      </w:r>
    </w:p>
    <w:p w14:paraId="00000031" w14:textId="59DC50E1" w:rsidR="00D0538B" w:rsidRPr="00967524" w:rsidRDefault="002D0343">
      <w:pPr>
        <w:pStyle w:val="Heading1"/>
        <w:rPr>
          <w:bCs w:val="0"/>
        </w:rPr>
      </w:pPr>
      <w:r>
        <w:rPr>
          <w:bCs w:val="0"/>
        </w:rPr>
        <w:lastRenderedPageBreak/>
        <w:t>Overview</w:t>
      </w:r>
    </w:p>
    <w:p w14:paraId="3AD248CE" w14:textId="5887C31D" w:rsidR="00124308" w:rsidRPr="0033492C" w:rsidRDefault="00124308" w:rsidP="48594465">
      <w:pPr>
        <w:rPr>
          <w:rFonts w:eastAsiaTheme="minorEastAsia"/>
        </w:rPr>
      </w:pPr>
      <w:r w:rsidRPr="48594465">
        <w:rPr>
          <w:rFonts w:eastAsiaTheme="minorEastAsia"/>
        </w:rPr>
        <w:t xml:space="preserve">This </w:t>
      </w:r>
      <w:r w:rsidR="00CC4296" w:rsidRPr="48594465">
        <w:rPr>
          <w:rFonts w:eastAsiaTheme="minorEastAsia"/>
        </w:rPr>
        <w:t>Planning Tool</w:t>
      </w:r>
      <w:r w:rsidR="00B90E0B" w:rsidRPr="48594465">
        <w:rPr>
          <w:rFonts w:eastAsiaTheme="minorEastAsia"/>
        </w:rPr>
        <w:t xml:space="preserve">, </w:t>
      </w:r>
      <w:r w:rsidR="00C56296" w:rsidRPr="48594465">
        <w:rPr>
          <w:rFonts w:eastAsiaTheme="minorEastAsia"/>
        </w:rPr>
        <w:t xml:space="preserve">a companion to the </w:t>
      </w:r>
      <w:r w:rsidR="2997D81D" w:rsidRPr="48594465">
        <w:rPr>
          <w:rFonts w:eastAsiaTheme="minorEastAsia"/>
        </w:rPr>
        <w:t xml:space="preserve">updated </w:t>
      </w:r>
      <w:r w:rsidRPr="48594465">
        <w:rPr>
          <w:rFonts w:eastAsiaTheme="minorEastAsia"/>
        </w:rPr>
        <w:t>Learning Acceleration Guide</w:t>
      </w:r>
      <w:r w:rsidR="00B90E0B" w:rsidRPr="48594465">
        <w:rPr>
          <w:rFonts w:eastAsiaTheme="minorEastAsia"/>
        </w:rPr>
        <w:t xml:space="preserve">, </w:t>
      </w:r>
      <w:r w:rsidR="005E1C4A" w:rsidRPr="48594465">
        <w:rPr>
          <w:rFonts w:eastAsiaTheme="minorEastAsia"/>
        </w:rPr>
        <w:t xml:space="preserve">serves as a guide for </w:t>
      </w:r>
      <w:r w:rsidRPr="48594465">
        <w:rPr>
          <w:rFonts w:eastAsiaTheme="minorEastAsia"/>
        </w:rPr>
        <w:t xml:space="preserve">schools and systems </w:t>
      </w:r>
      <w:r w:rsidR="005E1C4A" w:rsidRPr="48594465">
        <w:rPr>
          <w:rFonts w:eastAsiaTheme="minorEastAsia"/>
        </w:rPr>
        <w:t xml:space="preserve">to evaluate and </w:t>
      </w:r>
      <w:r w:rsidR="00437EAB" w:rsidRPr="48594465">
        <w:rPr>
          <w:rFonts w:eastAsiaTheme="minorEastAsia"/>
        </w:rPr>
        <w:t>revise</w:t>
      </w:r>
      <w:r w:rsidR="0002434D" w:rsidRPr="48594465">
        <w:rPr>
          <w:rFonts w:eastAsiaTheme="minorEastAsia"/>
        </w:rPr>
        <w:t xml:space="preserve"> their </w:t>
      </w:r>
      <w:r w:rsidR="00F511C3" w:rsidRPr="48594465">
        <w:rPr>
          <w:rFonts w:eastAsiaTheme="minorEastAsia"/>
        </w:rPr>
        <w:t>learning acceleration plans</w:t>
      </w:r>
      <w:r w:rsidR="0002434D" w:rsidRPr="48594465">
        <w:rPr>
          <w:rFonts w:eastAsiaTheme="minorEastAsia"/>
        </w:rPr>
        <w:t xml:space="preserve"> </w:t>
      </w:r>
      <w:r w:rsidRPr="48594465">
        <w:rPr>
          <w:rFonts w:eastAsiaTheme="minorEastAsia"/>
        </w:rPr>
        <w:t xml:space="preserve">now that students have returned to school, whether it’s in-person or remote. </w:t>
      </w:r>
    </w:p>
    <w:p w14:paraId="02AE7CAD" w14:textId="09C17B35" w:rsidR="00A77587" w:rsidRDefault="3C0C785A" w:rsidP="23213F0F">
      <w:pPr>
        <w:rPr>
          <w:rFonts w:asciiTheme="minorHAnsi" w:hAnsiTheme="minorHAnsi" w:cstheme="minorBidi"/>
        </w:rPr>
      </w:pPr>
      <w:r w:rsidRPr="23213F0F">
        <w:rPr>
          <w:rFonts w:asciiTheme="minorHAnsi" w:hAnsiTheme="minorHAnsi" w:cstheme="minorBidi"/>
        </w:rPr>
        <w:t>At this point in the year, s</w:t>
      </w:r>
      <w:r w:rsidR="00A77587" w:rsidRPr="23213F0F">
        <w:rPr>
          <w:rFonts w:asciiTheme="minorHAnsi" w:hAnsiTheme="minorHAnsi" w:cstheme="minorBidi"/>
        </w:rPr>
        <w:t xml:space="preserve">chools and systems will need to ensure that they understand where they should focus their time and energy by </w:t>
      </w:r>
      <w:r w:rsidR="797560DB" w:rsidRPr="23213F0F">
        <w:rPr>
          <w:rFonts w:asciiTheme="minorHAnsi" w:hAnsiTheme="minorHAnsi" w:cstheme="minorBidi"/>
        </w:rPr>
        <w:t>evaluating</w:t>
      </w:r>
      <w:r w:rsidR="00A77587" w:rsidRPr="23213F0F">
        <w:rPr>
          <w:rFonts w:asciiTheme="minorHAnsi" w:hAnsiTheme="minorHAnsi" w:cstheme="minorBidi"/>
        </w:rPr>
        <w:t xml:space="preserve"> where they stand against the following goals </w:t>
      </w:r>
      <w:r w:rsidR="4D3163A8" w:rsidRPr="23213F0F">
        <w:rPr>
          <w:rFonts w:asciiTheme="minorHAnsi" w:hAnsiTheme="minorHAnsi" w:cstheme="minorBidi"/>
        </w:rPr>
        <w:t xml:space="preserve">for accelerating learning, </w:t>
      </w:r>
      <w:r w:rsidR="00A77587" w:rsidRPr="23213F0F">
        <w:rPr>
          <w:rFonts w:asciiTheme="minorHAnsi" w:hAnsiTheme="minorHAnsi" w:cstheme="minorBidi"/>
        </w:rPr>
        <w:t>and then managing towards them</w:t>
      </w:r>
      <w:r w:rsidR="00F4077C" w:rsidRPr="23213F0F">
        <w:rPr>
          <w:rFonts w:asciiTheme="minorHAnsi" w:hAnsiTheme="minorHAnsi" w:cstheme="minorBidi"/>
        </w:rPr>
        <w:t>.</w:t>
      </w:r>
    </w:p>
    <w:p w14:paraId="2E85C95B" w14:textId="77777777" w:rsidR="00292A81" w:rsidRDefault="00292A81" w:rsidP="23213F0F">
      <w:pPr>
        <w:rPr>
          <w:rFonts w:asciiTheme="minorHAnsi" w:hAnsiTheme="minorHAnsi" w:cstheme="minorBidi"/>
        </w:rPr>
      </w:pPr>
    </w:p>
    <w:tbl>
      <w:tblPr>
        <w:tblStyle w:val="TableGrid"/>
        <w:tblW w:w="49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859"/>
        <w:gridCol w:w="3736"/>
        <w:gridCol w:w="1172"/>
        <w:gridCol w:w="1970"/>
      </w:tblGrid>
      <w:tr w:rsidR="00082EE9" w14:paraId="12ED9071" w14:textId="77777777" w:rsidTr="0033693A">
        <w:trPr>
          <w:trHeight w:val="435"/>
        </w:trPr>
        <w:tc>
          <w:tcPr>
            <w:tcW w:w="413" w:type="pct"/>
            <w:vMerge w:val="restart"/>
            <w:shd w:val="clear" w:color="auto" w:fill="F1EEE7"/>
            <w:vAlign w:val="center"/>
          </w:tcPr>
          <w:p w14:paraId="3DE4BB9D" w14:textId="20E24D14" w:rsidR="00082EE9" w:rsidRPr="00377D25" w:rsidRDefault="00082EE9" w:rsidP="00A45A5A">
            <w:pPr>
              <w:rPr>
                <w:rFonts w:ascii="Segoe UI Semibold" w:hAnsi="Segoe UI Semibold" w:cs="Segoe UI Semibold"/>
                <w:color w:val="FFFFFF" w:themeColor="background1"/>
              </w:rPr>
            </w:pPr>
            <w:r w:rsidRPr="00377D25">
              <w:rPr>
                <w:rFonts w:ascii="Segoe UI Semibold" w:hAnsi="Segoe UI Semibold" w:cs="Segoe UI Semibold"/>
                <w:noProof/>
                <w:color w:val="FFFFFF" w:themeColor="background1"/>
              </w:rPr>
              <w:drawing>
                <wp:inline distT="0" distB="0" distL="0" distR="0" wp14:anchorId="24B3B9E8" wp14:editId="35883264">
                  <wp:extent cx="411480" cy="411480"/>
                  <wp:effectExtent l="0" t="0" r="7620" b="7620"/>
                  <wp:docPr id="290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gridSpan w:val="2"/>
            <w:vMerge w:val="restart"/>
            <w:shd w:val="clear" w:color="auto" w:fill="F1EEE7"/>
            <w:vAlign w:val="center"/>
          </w:tcPr>
          <w:p w14:paraId="455CCAA7" w14:textId="5B99FF51" w:rsidR="00082EE9" w:rsidRPr="00836F6D" w:rsidRDefault="00082EE9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  <w:r w:rsidRPr="00836F6D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Step 1. </w:t>
            </w:r>
            <w:r w:rsidRPr="00836F6D"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  <w:t>All students and families have the resources they need to meaningfully engage in school, whether it’s in person or not.</w:t>
            </w:r>
          </w:p>
        </w:tc>
        <w:tc>
          <w:tcPr>
            <w:tcW w:w="552" w:type="pct"/>
            <w:tcBorders>
              <w:bottom w:val="single" w:sz="18" w:space="0" w:color="C0C2C4" w:themeColor="background2"/>
            </w:tcBorders>
            <w:vAlign w:val="center"/>
          </w:tcPr>
          <w:p w14:paraId="13D73686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Align w:val="center"/>
          </w:tcPr>
          <w:p w14:paraId="42535B97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6623E9F7" w14:textId="77777777" w:rsidTr="0033693A">
        <w:trPr>
          <w:trHeight w:val="435"/>
        </w:trPr>
        <w:tc>
          <w:tcPr>
            <w:tcW w:w="413" w:type="pct"/>
            <w:vMerge/>
            <w:shd w:val="clear" w:color="auto" w:fill="F1EEE7"/>
            <w:vAlign w:val="center"/>
          </w:tcPr>
          <w:p w14:paraId="24139851" w14:textId="77777777" w:rsidR="003A780C" w:rsidRPr="00377D25" w:rsidRDefault="003A780C" w:rsidP="00A45A5A">
            <w:pPr>
              <w:rPr>
                <w:rFonts w:ascii="Segoe UI Semibold" w:hAnsi="Segoe UI Semibold" w:cs="Segoe UI Semibold"/>
                <w:color w:val="FFFFFF" w:themeColor="background1"/>
              </w:rPr>
            </w:pPr>
          </w:p>
        </w:tc>
        <w:tc>
          <w:tcPr>
            <w:tcW w:w="3107" w:type="pct"/>
            <w:gridSpan w:val="2"/>
            <w:vMerge/>
            <w:shd w:val="clear" w:color="auto" w:fill="F1EEE7"/>
            <w:vAlign w:val="center"/>
          </w:tcPr>
          <w:p w14:paraId="1EC730D9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</w:pPr>
          </w:p>
        </w:tc>
        <w:tc>
          <w:tcPr>
            <w:tcW w:w="552" w:type="pct"/>
            <w:tcBorders>
              <w:top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5AA9AB01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 w:val="restart"/>
            <w:tcBorders>
              <w:left w:val="single" w:sz="18" w:space="0" w:color="C0C2C4" w:themeColor="background2"/>
            </w:tcBorders>
            <w:vAlign w:val="center"/>
          </w:tcPr>
          <w:p w14:paraId="3A122BB7" w14:textId="425189A7" w:rsidR="003A780C" w:rsidRPr="00697A45" w:rsidRDefault="0007722A" w:rsidP="00C94B37">
            <w:pPr>
              <w:rPr>
                <w:rFonts w:ascii="Segoe UI Semibold" w:hAnsi="Segoe UI Semibold" w:cs="Segoe UI Semibold"/>
              </w:rPr>
            </w:pPr>
            <w:r w:rsidRPr="00697A45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If you </w:t>
            </w:r>
            <w:r w:rsidR="00697A45" w:rsidRPr="00697A45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>find yourself off track at any of these stages</w:t>
            </w:r>
            <w:r w:rsidRPr="00697A45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>, use supporting resources to revise your plan.</w:t>
            </w:r>
          </w:p>
        </w:tc>
      </w:tr>
      <w:tr w:rsidR="003A780C" w14:paraId="4B0112FF" w14:textId="77777777" w:rsidTr="00E565CF">
        <w:tc>
          <w:tcPr>
            <w:tcW w:w="1760" w:type="pct"/>
            <w:gridSpan w:val="2"/>
            <w:tcBorders>
              <w:right w:val="single" w:sz="18" w:space="0" w:color="C0C2C4" w:themeColor="background2"/>
            </w:tcBorders>
            <w:vAlign w:val="center"/>
          </w:tcPr>
          <w:p w14:paraId="2DC674E6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1760" w:type="pct"/>
            <w:tcBorders>
              <w:left w:val="single" w:sz="18" w:space="0" w:color="C0C2C4" w:themeColor="background2"/>
            </w:tcBorders>
            <w:vAlign w:val="center"/>
          </w:tcPr>
          <w:p w14:paraId="5687D5A7" w14:textId="1D7BB474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552" w:type="pct"/>
            <w:tcBorders>
              <w:right w:val="single" w:sz="18" w:space="0" w:color="C0C2C4" w:themeColor="background2"/>
            </w:tcBorders>
            <w:vAlign w:val="center"/>
          </w:tcPr>
          <w:p w14:paraId="341C4D1F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3CC775DA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3A740E3A" w14:textId="77777777" w:rsidTr="0033693A">
        <w:trPr>
          <w:trHeight w:val="435"/>
        </w:trPr>
        <w:tc>
          <w:tcPr>
            <w:tcW w:w="413" w:type="pct"/>
            <w:vMerge w:val="restart"/>
            <w:shd w:val="clear" w:color="auto" w:fill="F1EEE7"/>
            <w:vAlign w:val="center"/>
          </w:tcPr>
          <w:p w14:paraId="722A5323" w14:textId="665CDF1D" w:rsidR="003A780C" w:rsidRPr="00B33488" w:rsidRDefault="003A780C" w:rsidP="00A45A5A">
            <w:pPr>
              <w:rPr>
                <w:rFonts w:ascii="Segoe UI Semibold" w:hAnsi="Segoe UI Semibold" w:cs="Segoe UI Semibold"/>
              </w:rPr>
            </w:pPr>
            <w:r w:rsidRPr="007E3F02">
              <w:rPr>
                <w:rFonts w:ascii="Segoe UI Semibold" w:hAnsi="Segoe UI Semibold" w:cs="Segoe UI Semibold"/>
                <w:noProof/>
              </w:rPr>
              <w:drawing>
                <wp:inline distT="0" distB="0" distL="0" distR="0" wp14:anchorId="13E855AC" wp14:editId="7CCD3BFB">
                  <wp:extent cx="411480" cy="411480"/>
                  <wp:effectExtent l="0" t="0" r="7620" b="7620"/>
                  <wp:docPr id="258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gridSpan w:val="2"/>
            <w:vMerge w:val="restart"/>
            <w:shd w:val="clear" w:color="auto" w:fill="F1EEE7"/>
            <w:vAlign w:val="center"/>
          </w:tcPr>
          <w:p w14:paraId="3ECAF7B2" w14:textId="515B715C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  <w:r w:rsidRPr="00836F6D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Step 2. </w:t>
            </w:r>
            <w:r w:rsidRPr="00836F6D"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  <w:t>All students feel like they belong in their school experience.</w:t>
            </w:r>
          </w:p>
        </w:tc>
        <w:tc>
          <w:tcPr>
            <w:tcW w:w="552" w:type="pct"/>
            <w:tcBorders>
              <w:bottom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0B8D4DCB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46EE2E53" w14:textId="0338F6DD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16170955" w14:textId="77777777" w:rsidTr="0033693A">
        <w:trPr>
          <w:trHeight w:val="435"/>
        </w:trPr>
        <w:tc>
          <w:tcPr>
            <w:tcW w:w="413" w:type="pct"/>
            <w:vMerge/>
            <w:shd w:val="clear" w:color="auto" w:fill="F1EEE7"/>
            <w:vAlign w:val="center"/>
          </w:tcPr>
          <w:p w14:paraId="7EAC780D" w14:textId="77777777" w:rsidR="003A780C" w:rsidRPr="007E3F02" w:rsidRDefault="003A780C" w:rsidP="00A45A5A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107" w:type="pct"/>
            <w:gridSpan w:val="2"/>
            <w:vMerge/>
            <w:shd w:val="clear" w:color="auto" w:fill="F1EEE7"/>
            <w:vAlign w:val="center"/>
          </w:tcPr>
          <w:p w14:paraId="39867EB6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</w:pPr>
          </w:p>
        </w:tc>
        <w:tc>
          <w:tcPr>
            <w:tcW w:w="552" w:type="pct"/>
            <w:tcBorders>
              <w:top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77B7ECD9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66062DC7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757E7D16" w14:textId="77777777" w:rsidTr="00E565CF">
        <w:tc>
          <w:tcPr>
            <w:tcW w:w="1760" w:type="pct"/>
            <w:gridSpan w:val="2"/>
            <w:tcBorders>
              <w:right w:val="single" w:sz="18" w:space="0" w:color="C0C2C4" w:themeColor="background2"/>
            </w:tcBorders>
            <w:vAlign w:val="center"/>
          </w:tcPr>
          <w:p w14:paraId="202FBAC5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1760" w:type="pct"/>
            <w:tcBorders>
              <w:left w:val="single" w:sz="18" w:space="0" w:color="C0C2C4" w:themeColor="background2"/>
            </w:tcBorders>
            <w:vAlign w:val="center"/>
          </w:tcPr>
          <w:p w14:paraId="5DE97CE2" w14:textId="0230AB7E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552" w:type="pct"/>
            <w:tcBorders>
              <w:right w:val="single" w:sz="18" w:space="0" w:color="C0C2C4" w:themeColor="background2"/>
            </w:tcBorders>
            <w:vAlign w:val="center"/>
          </w:tcPr>
          <w:p w14:paraId="6168D672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0DF7C648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3F27572D" w14:textId="77777777" w:rsidTr="0033693A">
        <w:trPr>
          <w:trHeight w:val="435"/>
        </w:trPr>
        <w:tc>
          <w:tcPr>
            <w:tcW w:w="413" w:type="pct"/>
            <w:vMerge w:val="restart"/>
            <w:shd w:val="clear" w:color="auto" w:fill="F1EEE7"/>
            <w:vAlign w:val="center"/>
          </w:tcPr>
          <w:p w14:paraId="57C5F010" w14:textId="436D8F18" w:rsidR="003A780C" w:rsidRPr="00B33488" w:rsidRDefault="003A780C" w:rsidP="00A45A5A">
            <w:pPr>
              <w:rPr>
                <w:rFonts w:ascii="Segoe UI Semibold" w:hAnsi="Segoe UI Semibold" w:cs="Segoe UI Semibold"/>
              </w:rPr>
            </w:pPr>
            <w:r w:rsidRPr="005C41D9">
              <w:rPr>
                <w:rFonts w:ascii="Segoe UI Semibold" w:hAnsi="Segoe UI Semibold" w:cs="Segoe UI Semibold"/>
                <w:noProof/>
              </w:rPr>
              <w:drawing>
                <wp:inline distT="0" distB="0" distL="0" distR="0" wp14:anchorId="5D17669B" wp14:editId="070A1CEA">
                  <wp:extent cx="411480" cy="411480"/>
                  <wp:effectExtent l="0" t="0" r="7620" b="7620"/>
                  <wp:docPr id="226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gridSpan w:val="2"/>
            <w:vMerge w:val="restart"/>
            <w:shd w:val="clear" w:color="auto" w:fill="F1EEE7"/>
            <w:vAlign w:val="center"/>
          </w:tcPr>
          <w:p w14:paraId="1152AC60" w14:textId="1B09887D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  <w:r w:rsidRPr="00836F6D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Step 3. </w:t>
            </w:r>
            <w:r w:rsidRPr="00836F6D"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  <w:t>All students and families are treated as authentic partners.</w:t>
            </w:r>
          </w:p>
        </w:tc>
        <w:tc>
          <w:tcPr>
            <w:tcW w:w="552" w:type="pct"/>
            <w:tcBorders>
              <w:bottom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2BABA888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736D3215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3E5CFE75" w14:textId="77777777" w:rsidTr="0033693A">
        <w:trPr>
          <w:trHeight w:val="435"/>
        </w:trPr>
        <w:tc>
          <w:tcPr>
            <w:tcW w:w="413" w:type="pct"/>
            <w:vMerge/>
            <w:shd w:val="clear" w:color="auto" w:fill="F1EEE7"/>
            <w:vAlign w:val="center"/>
          </w:tcPr>
          <w:p w14:paraId="0201DFFA" w14:textId="77777777" w:rsidR="003A780C" w:rsidRPr="005C41D9" w:rsidRDefault="003A780C" w:rsidP="00A45A5A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107" w:type="pct"/>
            <w:gridSpan w:val="2"/>
            <w:vMerge/>
            <w:shd w:val="clear" w:color="auto" w:fill="F1EEE7"/>
            <w:vAlign w:val="center"/>
          </w:tcPr>
          <w:p w14:paraId="1CFA2475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</w:pPr>
          </w:p>
        </w:tc>
        <w:tc>
          <w:tcPr>
            <w:tcW w:w="552" w:type="pct"/>
            <w:tcBorders>
              <w:top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43555D8B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3CF28173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5D30A5AF" w14:textId="77777777" w:rsidTr="00E565CF">
        <w:tc>
          <w:tcPr>
            <w:tcW w:w="1760" w:type="pct"/>
            <w:gridSpan w:val="2"/>
            <w:tcBorders>
              <w:right w:val="single" w:sz="18" w:space="0" w:color="C0C2C4" w:themeColor="background2"/>
            </w:tcBorders>
            <w:vAlign w:val="center"/>
          </w:tcPr>
          <w:p w14:paraId="5F5047F3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1760" w:type="pct"/>
            <w:tcBorders>
              <w:left w:val="single" w:sz="18" w:space="0" w:color="C0C2C4" w:themeColor="background2"/>
            </w:tcBorders>
            <w:vAlign w:val="center"/>
          </w:tcPr>
          <w:p w14:paraId="55C2CAD2" w14:textId="3EDDD565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552" w:type="pct"/>
            <w:tcBorders>
              <w:right w:val="single" w:sz="18" w:space="0" w:color="C0C2C4" w:themeColor="background2"/>
            </w:tcBorders>
            <w:vAlign w:val="center"/>
          </w:tcPr>
          <w:p w14:paraId="2CEBC763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6C4CE66C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6A89F0F4" w14:textId="77777777" w:rsidTr="0033693A">
        <w:trPr>
          <w:trHeight w:val="435"/>
        </w:trPr>
        <w:tc>
          <w:tcPr>
            <w:tcW w:w="413" w:type="pct"/>
            <w:vMerge w:val="restart"/>
            <w:shd w:val="clear" w:color="auto" w:fill="F1EEE7"/>
            <w:vAlign w:val="center"/>
          </w:tcPr>
          <w:p w14:paraId="3A9F0D42" w14:textId="74864649" w:rsidR="003A780C" w:rsidRPr="00B33488" w:rsidRDefault="003A780C" w:rsidP="00A45A5A">
            <w:pPr>
              <w:rPr>
                <w:rFonts w:ascii="Segoe UI Semibold" w:hAnsi="Segoe UI Semibold" w:cs="Segoe UI Semibold"/>
              </w:rPr>
            </w:pPr>
            <w:r w:rsidRPr="007158BA">
              <w:rPr>
                <w:rFonts w:ascii="Segoe UI Semibold" w:hAnsi="Segoe UI Semibold" w:cs="Segoe UI Semibold"/>
                <w:noProof/>
              </w:rPr>
              <w:drawing>
                <wp:inline distT="0" distB="0" distL="0" distR="0" wp14:anchorId="5E435774" wp14:editId="46FD233F">
                  <wp:extent cx="411480" cy="411480"/>
                  <wp:effectExtent l="0" t="0" r="7620" b="7620"/>
                  <wp:docPr id="298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gridSpan w:val="2"/>
            <w:vMerge w:val="restart"/>
            <w:shd w:val="clear" w:color="auto" w:fill="F1EEE7"/>
            <w:vAlign w:val="center"/>
          </w:tcPr>
          <w:p w14:paraId="63482373" w14:textId="6B8DD130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  <w:r w:rsidRPr="00836F6D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Step 4. </w:t>
            </w:r>
            <w:r w:rsidRPr="00836F6D"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  <w:t>All students have access to grade-appropriate assignments focused on priority content.</w:t>
            </w:r>
          </w:p>
        </w:tc>
        <w:tc>
          <w:tcPr>
            <w:tcW w:w="552" w:type="pct"/>
            <w:tcBorders>
              <w:bottom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6184E544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425C5086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6D28FFF9" w14:textId="77777777" w:rsidTr="0033693A">
        <w:trPr>
          <w:trHeight w:val="435"/>
        </w:trPr>
        <w:tc>
          <w:tcPr>
            <w:tcW w:w="413" w:type="pct"/>
            <w:vMerge/>
            <w:shd w:val="clear" w:color="auto" w:fill="F1EEE7"/>
            <w:vAlign w:val="center"/>
          </w:tcPr>
          <w:p w14:paraId="257BE78A" w14:textId="77777777" w:rsidR="003A780C" w:rsidRPr="007158BA" w:rsidRDefault="003A780C" w:rsidP="00A45A5A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107" w:type="pct"/>
            <w:gridSpan w:val="2"/>
            <w:vMerge/>
            <w:shd w:val="clear" w:color="auto" w:fill="F1EEE7"/>
            <w:vAlign w:val="center"/>
          </w:tcPr>
          <w:p w14:paraId="1D6E6051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</w:pPr>
          </w:p>
        </w:tc>
        <w:tc>
          <w:tcPr>
            <w:tcW w:w="552" w:type="pct"/>
            <w:tcBorders>
              <w:top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2E71CC55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5EB8A89A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3871F77B" w14:textId="77777777" w:rsidTr="00E565CF">
        <w:tc>
          <w:tcPr>
            <w:tcW w:w="1760" w:type="pct"/>
            <w:gridSpan w:val="2"/>
            <w:tcBorders>
              <w:right w:val="single" w:sz="18" w:space="0" w:color="C0C2C4" w:themeColor="background2"/>
            </w:tcBorders>
            <w:vAlign w:val="center"/>
          </w:tcPr>
          <w:p w14:paraId="4245D12E" w14:textId="77777777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1760" w:type="pct"/>
            <w:tcBorders>
              <w:left w:val="single" w:sz="18" w:space="0" w:color="C0C2C4" w:themeColor="background2"/>
            </w:tcBorders>
            <w:vAlign w:val="center"/>
          </w:tcPr>
          <w:p w14:paraId="08C4F7A6" w14:textId="12C247B6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552" w:type="pct"/>
            <w:tcBorders>
              <w:right w:val="single" w:sz="18" w:space="0" w:color="C0C2C4" w:themeColor="background2"/>
            </w:tcBorders>
            <w:vAlign w:val="center"/>
          </w:tcPr>
          <w:p w14:paraId="075D4AF6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211186ED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3A780C" w14:paraId="7BCC567D" w14:textId="77777777" w:rsidTr="0033693A">
        <w:trPr>
          <w:trHeight w:val="435"/>
        </w:trPr>
        <w:tc>
          <w:tcPr>
            <w:tcW w:w="413" w:type="pct"/>
            <w:vMerge w:val="restart"/>
            <w:shd w:val="clear" w:color="auto" w:fill="F1EEE7"/>
            <w:vAlign w:val="center"/>
          </w:tcPr>
          <w:p w14:paraId="3ABD1BAD" w14:textId="627C184B" w:rsidR="003A780C" w:rsidRPr="00B33488" w:rsidRDefault="003A780C" w:rsidP="00A45A5A">
            <w:pPr>
              <w:rPr>
                <w:rFonts w:ascii="Segoe UI Semibold" w:hAnsi="Segoe UI Semibold" w:cs="Segoe UI Semibold"/>
              </w:rPr>
            </w:pPr>
            <w:r w:rsidRPr="004D2329">
              <w:rPr>
                <w:rFonts w:ascii="Segoe UI Semibold" w:hAnsi="Segoe UI Semibold" w:cs="Segoe UI Semibold"/>
                <w:noProof/>
              </w:rPr>
              <w:drawing>
                <wp:inline distT="0" distB="0" distL="0" distR="0" wp14:anchorId="4DBCD05C" wp14:editId="656C32E3">
                  <wp:extent cx="324259" cy="411480"/>
                  <wp:effectExtent l="0" t="0" r="0" b="762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9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gridSpan w:val="2"/>
            <w:vMerge w:val="restart"/>
            <w:shd w:val="clear" w:color="auto" w:fill="F1EEE7"/>
            <w:vAlign w:val="center"/>
          </w:tcPr>
          <w:p w14:paraId="48EDBD65" w14:textId="42D6851A" w:rsidR="003A780C" w:rsidRPr="00836F6D" w:rsidRDefault="003A780C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  <w:r w:rsidRPr="00836F6D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Step 5. </w:t>
            </w:r>
            <w:r w:rsidRPr="00836F6D"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  <w:t>All students have access to strong instruction.</w:t>
            </w:r>
          </w:p>
        </w:tc>
        <w:tc>
          <w:tcPr>
            <w:tcW w:w="552" w:type="pct"/>
            <w:tcBorders>
              <w:bottom w:val="single" w:sz="18" w:space="0" w:color="C0C2C4" w:themeColor="background2"/>
              <w:right w:val="single" w:sz="18" w:space="0" w:color="C0C2C4" w:themeColor="background2"/>
            </w:tcBorders>
            <w:vAlign w:val="center"/>
          </w:tcPr>
          <w:p w14:paraId="6387B616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Merge/>
            <w:tcBorders>
              <w:left w:val="single" w:sz="18" w:space="0" w:color="C0C2C4" w:themeColor="background2"/>
            </w:tcBorders>
            <w:vAlign w:val="center"/>
          </w:tcPr>
          <w:p w14:paraId="6861677F" w14:textId="77777777" w:rsidR="003A780C" w:rsidRDefault="003A780C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082EE9" w14:paraId="2593E1E7" w14:textId="77777777" w:rsidTr="0033693A">
        <w:trPr>
          <w:trHeight w:val="435"/>
        </w:trPr>
        <w:tc>
          <w:tcPr>
            <w:tcW w:w="413" w:type="pct"/>
            <w:vMerge/>
            <w:shd w:val="clear" w:color="auto" w:fill="F1EEE7"/>
            <w:vAlign w:val="center"/>
          </w:tcPr>
          <w:p w14:paraId="5F994AFF" w14:textId="77777777" w:rsidR="00082EE9" w:rsidRPr="004D2329" w:rsidRDefault="00082EE9" w:rsidP="00A45A5A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107" w:type="pct"/>
            <w:gridSpan w:val="2"/>
            <w:vMerge/>
            <w:shd w:val="clear" w:color="auto" w:fill="F1EEE7"/>
            <w:vAlign w:val="center"/>
          </w:tcPr>
          <w:p w14:paraId="16DEF03B" w14:textId="77777777" w:rsidR="00082EE9" w:rsidRPr="00836F6D" w:rsidRDefault="00082EE9" w:rsidP="00C94B37">
            <w:pPr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</w:pPr>
          </w:p>
        </w:tc>
        <w:tc>
          <w:tcPr>
            <w:tcW w:w="552" w:type="pct"/>
            <w:tcBorders>
              <w:top w:val="single" w:sz="18" w:space="0" w:color="C0C2C4" w:themeColor="background2"/>
            </w:tcBorders>
            <w:vAlign w:val="center"/>
          </w:tcPr>
          <w:p w14:paraId="01B2C7E0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tcBorders>
              <w:left w:val="nil"/>
            </w:tcBorders>
            <w:vAlign w:val="center"/>
          </w:tcPr>
          <w:p w14:paraId="42AA97F1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E565CF" w14:paraId="0945AFF6" w14:textId="77777777" w:rsidTr="00E565CF">
        <w:tc>
          <w:tcPr>
            <w:tcW w:w="1760" w:type="pct"/>
            <w:gridSpan w:val="2"/>
            <w:tcBorders>
              <w:right w:val="single" w:sz="18" w:space="0" w:color="C0C2C4" w:themeColor="background2"/>
            </w:tcBorders>
            <w:vAlign w:val="center"/>
          </w:tcPr>
          <w:p w14:paraId="3AE6C642" w14:textId="77777777" w:rsidR="00E565CF" w:rsidRPr="00836F6D" w:rsidRDefault="00E565CF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1760" w:type="pct"/>
            <w:tcBorders>
              <w:left w:val="single" w:sz="18" w:space="0" w:color="C0C2C4" w:themeColor="background2"/>
            </w:tcBorders>
            <w:vAlign w:val="center"/>
          </w:tcPr>
          <w:p w14:paraId="7CB7F1E5" w14:textId="25E41AD9" w:rsidR="00E565CF" w:rsidRPr="00836F6D" w:rsidRDefault="00E565CF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37C7E8BC" w14:textId="77777777" w:rsidR="00E565CF" w:rsidRDefault="00E565CF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tcBorders>
              <w:left w:val="nil"/>
            </w:tcBorders>
            <w:vAlign w:val="center"/>
          </w:tcPr>
          <w:p w14:paraId="0B384898" w14:textId="77777777" w:rsidR="00E565CF" w:rsidRDefault="00E565CF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082EE9" w14:paraId="2968FE8E" w14:textId="77777777" w:rsidTr="0033693A">
        <w:trPr>
          <w:trHeight w:val="435"/>
        </w:trPr>
        <w:tc>
          <w:tcPr>
            <w:tcW w:w="413" w:type="pct"/>
            <w:vMerge w:val="restart"/>
            <w:shd w:val="clear" w:color="auto" w:fill="F1EEE7"/>
            <w:vAlign w:val="center"/>
          </w:tcPr>
          <w:p w14:paraId="5F855BCE" w14:textId="65DB3E30" w:rsidR="00082EE9" w:rsidRPr="00377D25" w:rsidRDefault="00082EE9" w:rsidP="00A45A5A">
            <w:pPr>
              <w:rPr>
                <w:rFonts w:ascii="Segoe UI Semibold" w:hAnsi="Segoe UI Semibold" w:cs="Segoe UI Semibold"/>
                <w:color w:val="FFFFFF" w:themeColor="background1"/>
              </w:rPr>
            </w:pPr>
            <w:r w:rsidRPr="00377D25">
              <w:rPr>
                <w:rFonts w:ascii="Segoe UI Semibold" w:hAnsi="Segoe UI Semibold" w:cs="Segoe UI Semibold"/>
                <w:noProof/>
                <w:color w:val="FFFFFF" w:themeColor="background1"/>
              </w:rPr>
              <w:drawing>
                <wp:inline distT="0" distB="0" distL="0" distR="0" wp14:anchorId="26EDB5C5" wp14:editId="47C61A81">
                  <wp:extent cx="411480" cy="411480"/>
                  <wp:effectExtent l="0" t="0" r="7620" b="762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gridSpan w:val="2"/>
            <w:vMerge w:val="restart"/>
            <w:shd w:val="clear" w:color="auto" w:fill="F1EEE7"/>
            <w:vAlign w:val="center"/>
          </w:tcPr>
          <w:p w14:paraId="691EF411" w14:textId="588E2098" w:rsidR="00082EE9" w:rsidRPr="00836F6D" w:rsidRDefault="00082EE9" w:rsidP="00C94B37">
            <w:pPr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</w:pPr>
            <w:r w:rsidRPr="00836F6D"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  <w:t xml:space="preserve">Step 6. </w:t>
            </w:r>
            <w:r w:rsidRPr="00836F6D">
              <w:rPr>
                <w:rFonts w:ascii="Segoe UI Semibold" w:hAnsi="Segoe UI Semibold" w:cs="Segoe UI Semibold"/>
                <w:color w:val="414042" w:themeColor="text2"/>
                <w:sz w:val="22"/>
                <w:szCs w:val="24"/>
              </w:rPr>
              <w:t>All students are demonstrating mastery of grade-level content.</w:t>
            </w:r>
          </w:p>
        </w:tc>
        <w:tc>
          <w:tcPr>
            <w:tcW w:w="552" w:type="pct"/>
            <w:vAlign w:val="center"/>
          </w:tcPr>
          <w:p w14:paraId="6386175A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tcBorders>
              <w:left w:val="nil"/>
            </w:tcBorders>
            <w:vAlign w:val="center"/>
          </w:tcPr>
          <w:p w14:paraId="2A3AB61B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</w:tr>
      <w:tr w:rsidR="00082EE9" w14:paraId="73A4B283" w14:textId="77777777" w:rsidTr="0033693A">
        <w:trPr>
          <w:trHeight w:val="435"/>
        </w:trPr>
        <w:tc>
          <w:tcPr>
            <w:tcW w:w="413" w:type="pct"/>
            <w:vMerge/>
            <w:shd w:val="clear" w:color="auto" w:fill="F1EEE7"/>
            <w:vAlign w:val="center"/>
          </w:tcPr>
          <w:p w14:paraId="1F131B6A" w14:textId="77777777" w:rsidR="00082EE9" w:rsidRPr="00377D25" w:rsidRDefault="00082EE9" w:rsidP="00A45A5A">
            <w:pPr>
              <w:rPr>
                <w:rFonts w:ascii="Segoe UI Semibold" w:hAnsi="Segoe UI Semibold" w:cs="Segoe UI Semibold"/>
                <w:color w:val="FFFFFF" w:themeColor="background1"/>
              </w:rPr>
            </w:pPr>
          </w:p>
        </w:tc>
        <w:tc>
          <w:tcPr>
            <w:tcW w:w="3107" w:type="pct"/>
            <w:gridSpan w:val="2"/>
            <w:vMerge/>
            <w:shd w:val="clear" w:color="auto" w:fill="F1EEE7"/>
            <w:vAlign w:val="center"/>
          </w:tcPr>
          <w:p w14:paraId="3B0F6A27" w14:textId="77777777" w:rsidR="00082EE9" w:rsidRPr="00836F6D" w:rsidRDefault="00082EE9" w:rsidP="00C94B37">
            <w:pPr>
              <w:rPr>
                <w:rFonts w:ascii="Segoe UI Semibold" w:hAnsi="Segoe UI Semibold" w:cs="Segoe UI Semibold"/>
                <w:color w:val="00A4C7" w:themeColor="accent2"/>
                <w:sz w:val="22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5968404B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28" w:type="pct"/>
            <w:vAlign w:val="center"/>
          </w:tcPr>
          <w:p w14:paraId="0F776D31" w14:textId="77777777" w:rsidR="00082EE9" w:rsidRDefault="00082EE9" w:rsidP="00C94B37">
            <w:pPr>
              <w:rPr>
                <w:rFonts w:asciiTheme="minorHAnsi" w:hAnsiTheme="minorHAnsi" w:cstheme="minorBidi"/>
              </w:rPr>
            </w:pPr>
          </w:p>
        </w:tc>
      </w:tr>
    </w:tbl>
    <w:p w14:paraId="221C9878" w14:textId="77777777" w:rsidR="00DF3A83" w:rsidRDefault="00DF3A83" w:rsidP="23213F0F">
      <w:pPr>
        <w:rPr>
          <w:rFonts w:asciiTheme="minorHAnsi" w:hAnsiTheme="minorHAnsi" w:cstheme="minorBidi"/>
        </w:rPr>
      </w:pPr>
    </w:p>
    <w:p w14:paraId="131803CF" w14:textId="4F67FEBB" w:rsidR="00F4077C" w:rsidRPr="00BC6437" w:rsidRDefault="00F4077C" w:rsidP="48594465">
      <w:pPr>
        <w:rPr>
          <w:rFonts w:asciiTheme="minorHAnsi" w:hAnsiTheme="minorHAnsi" w:cstheme="minorBidi"/>
        </w:rPr>
      </w:pPr>
    </w:p>
    <w:p w14:paraId="31F74454" w14:textId="77777777" w:rsidR="00A06658" w:rsidRDefault="00A06658">
      <w:pPr>
        <w:pStyle w:val="Heading1"/>
        <w:rPr>
          <w:bCs w:val="0"/>
        </w:rPr>
      </w:pPr>
      <w:r>
        <w:rPr>
          <w:bCs w:val="0"/>
        </w:rPr>
        <w:br w:type="page"/>
      </w:r>
    </w:p>
    <w:p w14:paraId="0000003A" w14:textId="70EC3D44" w:rsidR="00D0538B" w:rsidRDefault="002D0343">
      <w:pPr>
        <w:pStyle w:val="Heading1"/>
        <w:rPr>
          <w:bCs w:val="0"/>
        </w:rPr>
      </w:pPr>
      <w:r>
        <w:rPr>
          <w:bCs w:val="0"/>
        </w:rPr>
        <w:lastRenderedPageBreak/>
        <w:t>Planning Tool</w:t>
      </w:r>
    </w:p>
    <w:p w14:paraId="06AFEE2F" w14:textId="5A3962E7" w:rsidR="00974E12" w:rsidRDefault="00595A17" w:rsidP="23213F0F">
      <w:pPr>
        <w:rPr>
          <w:rFonts w:asciiTheme="minorHAnsi" w:eastAsia="Quattrocento Sans" w:hAnsiTheme="minorHAnsi" w:cstheme="minorBidi"/>
        </w:rPr>
      </w:pPr>
      <w:r w:rsidRPr="23213F0F">
        <w:rPr>
          <w:rFonts w:asciiTheme="minorHAnsi" w:eastAsia="Quattrocento Sans" w:hAnsiTheme="minorHAnsi" w:cstheme="minorBidi"/>
        </w:rPr>
        <w:t xml:space="preserve">The following are a set of reflective questions and considerations for school </w:t>
      </w:r>
      <w:r w:rsidR="45D4FF3B" w:rsidRPr="23213F0F">
        <w:rPr>
          <w:rFonts w:asciiTheme="minorHAnsi" w:eastAsia="Quattrocento Sans" w:hAnsiTheme="minorHAnsi" w:cstheme="minorBidi"/>
        </w:rPr>
        <w:t xml:space="preserve">and system </w:t>
      </w:r>
      <w:r w:rsidRPr="23213F0F">
        <w:rPr>
          <w:rFonts w:asciiTheme="minorHAnsi" w:eastAsia="Quattrocento Sans" w:hAnsiTheme="minorHAnsi" w:cstheme="minorBidi"/>
        </w:rPr>
        <w:t>leaders</w:t>
      </w:r>
      <w:r w:rsidR="009C5964" w:rsidRPr="23213F0F">
        <w:rPr>
          <w:rFonts w:asciiTheme="minorHAnsi" w:eastAsia="Quattrocento Sans" w:hAnsiTheme="minorHAnsi" w:cstheme="minorBidi"/>
        </w:rPr>
        <w:t xml:space="preserve"> to </w:t>
      </w:r>
      <w:r w:rsidR="00FE6A64" w:rsidRPr="23213F0F">
        <w:rPr>
          <w:rFonts w:asciiTheme="minorHAnsi" w:eastAsia="Quattrocento Sans" w:hAnsiTheme="minorHAnsi" w:cstheme="minorBidi"/>
        </w:rPr>
        <w:t>implement and assess the effectiveness of</w:t>
      </w:r>
      <w:r w:rsidR="00DC520F" w:rsidRPr="23213F0F">
        <w:rPr>
          <w:rFonts w:asciiTheme="minorHAnsi" w:eastAsia="Quattrocento Sans" w:hAnsiTheme="minorHAnsi" w:cstheme="minorBidi"/>
        </w:rPr>
        <w:t xml:space="preserve"> their plans</w:t>
      </w:r>
      <w:r w:rsidRPr="23213F0F">
        <w:rPr>
          <w:rFonts w:asciiTheme="minorHAnsi" w:eastAsia="Quattrocento Sans" w:hAnsiTheme="minorHAnsi" w:cstheme="minorBidi"/>
        </w:rPr>
        <w:t xml:space="preserve">. </w:t>
      </w:r>
      <w:r w:rsidR="7BD30B16" w:rsidRPr="23213F0F">
        <w:rPr>
          <w:rFonts w:asciiTheme="minorHAnsi" w:eastAsia="Quattrocento Sans" w:hAnsiTheme="minorHAnsi" w:cstheme="minorBidi"/>
        </w:rPr>
        <w:t>Both t</w:t>
      </w:r>
      <w:r w:rsidRPr="23213F0F">
        <w:rPr>
          <w:rFonts w:asciiTheme="minorHAnsi" w:eastAsia="Quattrocento Sans" w:hAnsiTheme="minorHAnsi" w:cstheme="minorBidi"/>
        </w:rPr>
        <w:t>h</w:t>
      </w:r>
      <w:r w:rsidR="006E12D6" w:rsidRPr="23213F0F">
        <w:rPr>
          <w:rFonts w:asciiTheme="minorHAnsi" w:eastAsia="Quattrocento Sans" w:hAnsiTheme="minorHAnsi" w:cstheme="minorBidi"/>
        </w:rPr>
        <w:t>e Learning Acceleration Guide and this tool are</w:t>
      </w:r>
      <w:r w:rsidR="00416D5A" w:rsidRPr="23213F0F">
        <w:rPr>
          <w:rFonts w:asciiTheme="minorHAnsi" w:eastAsia="Quattrocento Sans" w:hAnsiTheme="minorHAnsi" w:cstheme="minorBidi"/>
        </w:rPr>
        <w:t xml:space="preserve"> sequenced </w:t>
      </w:r>
      <w:r w:rsidR="0095204C" w:rsidRPr="23213F0F">
        <w:rPr>
          <w:rFonts w:asciiTheme="minorHAnsi" w:eastAsia="Quattrocento Sans" w:hAnsiTheme="minorHAnsi" w:cstheme="minorBidi"/>
        </w:rPr>
        <w:t xml:space="preserve">in a way that will help </w:t>
      </w:r>
      <w:r w:rsidR="0EFC7756" w:rsidRPr="23213F0F">
        <w:rPr>
          <w:rFonts w:asciiTheme="minorHAnsi" w:eastAsia="Quattrocento Sans" w:hAnsiTheme="minorHAnsi" w:cstheme="minorBidi"/>
        </w:rPr>
        <w:t xml:space="preserve">leaders at every level of the system </w:t>
      </w:r>
      <w:r w:rsidR="0095204C" w:rsidRPr="23213F0F">
        <w:rPr>
          <w:rFonts w:asciiTheme="minorHAnsi" w:eastAsia="Quattrocento Sans" w:hAnsiTheme="minorHAnsi" w:cstheme="minorBidi"/>
        </w:rPr>
        <w:t xml:space="preserve">prioritize the </w:t>
      </w:r>
      <w:r w:rsidR="007C4F1C" w:rsidRPr="23213F0F">
        <w:rPr>
          <w:rFonts w:asciiTheme="minorHAnsi" w:eastAsia="Quattrocento Sans" w:hAnsiTheme="minorHAnsi" w:cstheme="minorBidi"/>
        </w:rPr>
        <w:t xml:space="preserve">decisions </w:t>
      </w:r>
      <w:r w:rsidR="0095204C" w:rsidRPr="23213F0F">
        <w:rPr>
          <w:rFonts w:asciiTheme="minorHAnsi" w:eastAsia="Quattrocento Sans" w:hAnsiTheme="minorHAnsi" w:cstheme="minorBidi"/>
        </w:rPr>
        <w:t>and work</w:t>
      </w:r>
      <w:r w:rsidR="006E12D6" w:rsidRPr="23213F0F">
        <w:rPr>
          <w:rFonts w:asciiTheme="minorHAnsi" w:eastAsia="Quattrocento Sans" w:hAnsiTheme="minorHAnsi" w:cstheme="minorBidi"/>
        </w:rPr>
        <w:t xml:space="preserve"> that need</w:t>
      </w:r>
      <w:r w:rsidR="1640CA84" w:rsidRPr="23213F0F">
        <w:rPr>
          <w:rFonts w:asciiTheme="minorHAnsi" w:eastAsia="Quattrocento Sans" w:hAnsiTheme="minorHAnsi" w:cstheme="minorBidi"/>
        </w:rPr>
        <w:t>s</w:t>
      </w:r>
      <w:r w:rsidR="006E12D6" w:rsidRPr="23213F0F">
        <w:rPr>
          <w:rFonts w:asciiTheme="minorHAnsi" w:eastAsia="Quattrocento Sans" w:hAnsiTheme="minorHAnsi" w:cstheme="minorBidi"/>
        </w:rPr>
        <w:t xml:space="preserve"> to be done to accelerate learning. Therefore, you should work through these </w:t>
      </w:r>
      <w:r w:rsidR="002C6A5A" w:rsidRPr="23213F0F">
        <w:rPr>
          <w:rFonts w:asciiTheme="minorHAnsi" w:eastAsia="Quattrocento Sans" w:hAnsiTheme="minorHAnsi" w:cstheme="minorBidi"/>
        </w:rPr>
        <w:t>goals in the order they are provided.</w:t>
      </w:r>
    </w:p>
    <w:p w14:paraId="5B2E9B79" w14:textId="490ADF59" w:rsidR="00651CAC" w:rsidRDefault="00651CAC" w:rsidP="002C2877">
      <w:pPr>
        <w:pStyle w:val="Heading2"/>
        <w:numPr>
          <w:ilvl w:val="0"/>
          <w:numId w:val="1"/>
        </w:numPr>
        <w:rPr>
          <w:rFonts w:eastAsia="Quattrocento Sans"/>
        </w:rPr>
      </w:pPr>
      <w:r w:rsidRPr="00651CAC">
        <w:rPr>
          <w:rFonts w:eastAsia="Quattrocento Sans"/>
        </w:rPr>
        <w:t>All students and families have the resources they need to meaningfully engage in school, whether it’s in person or not.</w:t>
      </w:r>
    </w:p>
    <w:tbl>
      <w:tblPr>
        <w:tblStyle w:val="TableGrid"/>
        <w:tblW w:w="5000" w:type="pct"/>
        <w:tblBorders>
          <w:top w:val="single" w:sz="4" w:space="0" w:color="C0C2C4" w:themeColor="background2"/>
          <w:left w:val="single" w:sz="4" w:space="0" w:color="C0C2C4" w:themeColor="background2"/>
          <w:bottom w:val="single" w:sz="4" w:space="0" w:color="C0C2C4" w:themeColor="background2"/>
          <w:right w:val="single" w:sz="4" w:space="0" w:color="C0C2C4" w:themeColor="background2"/>
          <w:insideH w:val="single" w:sz="4" w:space="0" w:color="C0C2C4" w:themeColor="background2"/>
          <w:insideV w:val="single" w:sz="4" w:space="0" w:color="C0C2C4" w:themeColor="background2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A4021" w14:paraId="4F15B369" w14:textId="77777777" w:rsidTr="001C14C6">
        <w:trPr>
          <w:trHeight w:val="432"/>
        </w:trPr>
        <w:tc>
          <w:tcPr>
            <w:tcW w:w="1000" w:type="pct"/>
            <w:shd w:val="clear" w:color="auto" w:fill="00A4C7" w:themeFill="accent2"/>
            <w:vAlign w:val="center"/>
          </w:tcPr>
          <w:p w14:paraId="4B316F3A" w14:textId="680E068F" w:rsidR="003A4021" w:rsidRPr="001C14C6" w:rsidRDefault="003A4021" w:rsidP="00932C4A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1C14C6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Goal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4284E075" w14:textId="7D2988BF" w:rsidR="003A4021" w:rsidRPr="001C14C6" w:rsidRDefault="003A4021" w:rsidP="00932C4A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1C14C6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Data Source</w:t>
            </w:r>
            <w:r w:rsidR="00B33DF7" w:rsidRPr="001C14C6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(s)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7EA3C0EA" w14:textId="01DB9B9D" w:rsidR="003A4021" w:rsidRPr="001C14C6" w:rsidRDefault="003A4021" w:rsidP="00932C4A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1C14C6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Status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6B2CDE18" w14:textId="715376CE" w:rsidR="003A4021" w:rsidRPr="001C14C6" w:rsidRDefault="003A4021" w:rsidP="00932C4A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1C14C6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Notes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3351401F" w14:textId="34BE42A0" w:rsidR="003A4021" w:rsidRPr="001C14C6" w:rsidRDefault="003A4021" w:rsidP="00932C4A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1C14C6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Next Steps</w:t>
            </w:r>
          </w:p>
        </w:tc>
      </w:tr>
      <w:tr w:rsidR="00161DED" w14:paraId="00536C33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6E112E70" w14:textId="32F01C4E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Access to a </w:t>
            </w:r>
            <w:r w:rsidR="003A26A2">
              <w:rPr>
                <w:rFonts w:eastAsiaTheme="majorEastAsia"/>
                <w:b/>
                <w:bCs/>
              </w:rPr>
              <w:t>d</w:t>
            </w:r>
            <w:r>
              <w:rPr>
                <w:rFonts w:eastAsiaTheme="majorEastAsia"/>
                <w:b/>
                <w:bCs/>
              </w:rPr>
              <w:t>evice</w:t>
            </w:r>
            <w:r w:rsidRPr="00D14EA6">
              <w:rPr>
                <w:rFonts w:eastAsiaTheme="majorEastAsia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242F7081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4AFBDB68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3B1CF6C1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61331903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  <w:tr w:rsidR="00161DED" w14:paraId="3DC04FBB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498EAF08" w14:textId="3D052108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Access to the </w:t>
            </w:r>
            <w:r w:rsidR="003A26A2">
              <w:rPr>
                <w:rFonts w:eastAsiaTheme="majorEastAsia"/>
                <w:b/>
                <w:bCs/>
              </w:rPr>
              <w:t>i</w:t>
            </w:r>
            <w:r>
              <w:rPr>
                <w:rFonts w:eastAsiaTheme="majorEastAsia"/>
                <w:b/>
                <w:bCs/>
              </w:rPr>
              <w:t xml:space="preserve">nternet </w:t>
            </w:r>
            <w:r>
              <w:rPr>
                <w:rFonts w:eastAsiaTheme="majorEastAsia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01DD9A6E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2D7A1D3E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40C09E9B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38916AF0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  <w:tr w:rsidR="00161DED" w14:paraId="371DAE8F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0625AD02" w14:textId="33B8B667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Access to </w:t>
            </w:r>
            <w:r w:rsidR="003A26A2">
              <w:rPr>
                <w:rFonts w:eastAsiaTheme="majorEastAsia"/>
                <w:b/>
                <w:bCs/>
              </w:rPr>
              <w:t>s</w:t>
            </w:r>
            <w:r>
              <w:rPr>
                <w:rFonts w:eastAsiaTheme="majorEastAsia"/>
                <w:b/>
                <w:bCs/>
              </w:rPr>
              <w:t xml:space="preserve">afe </w:t>
            </w:r>
            <w:r w:rsidR="003A26A2">
              <w:rPr>
                <w:rFonts w:eastAsiaTheme="majorEastAsia"/>
                <w:b/>
                <w:bCs/>
              </w:rPr>
              <w:t>l</w:t>
            </w:r>
            <w:r>
              <w:rPr>
                <w:rFonts w:eastAsiaTheme="majorEastAsia"/>
                <w:b/>
                <w:bCs/>
              </w:rPr>
              <w:t xml:space="preserve">earning </w:t>
            </w:r>
            <w:r w:rsidR="003A26A2">
              <w:rPr>
                <w:rFonts w:eastAsiaTheme="majorEastAsia"/>
                <w:b/>
                <w:bCs/>
              </w:rPr>
              <w:t>s</w:t>
            </w:r>
            <w:r>
              <w:rPr>
                <w:rFonts w:eastAsiaTheme="majorEastAsia"/>
                <w:b/>
                <w:bCs/>
              </w:rPr>
              <w:t>pace</w:t>
            </w:r>
          </w:p>
        </w:tc>
        <w:tc>
          <w:tcPr>
            <w:tcW w:w="1000" w:type="pct"/>
            <w:vAlign w:val="center"/>
          </w:tcPr>
          <w:p w14:paraId="6E6AD740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13D0B4EE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48B9B98B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180FF459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  <w:tr w:rsidR="00161DED" w14:paraId="44640C71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3A4BB301" w14:textId="3C38A839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Access to </w:t>
            </w:r>
            <w:r w:rsidR="003A26A2">
              <w:rPr>
                <w:rFonts w:eastAsiaTheme="majorEastAsia"/>
                <w:b/>
                <w:bCs/>
              </w:rPr>
              <w:t>t</w:t>
            </w:r>
            <w:r>
              <w:rPr>
                <w:rFonts w:eastAsiaTheme="majorEastAsia"/>
                <w:b/>
                <w:bCs/>
              </w:rPr>
              <w:t xml:space="preserve">ech </w:t>
            </w:r>
            <w:r w:rsidR="003A26A2">
              <w:rPr>
                <w:rFonts w:eastAsiaTheme="majorEastAsia"/>
                <w:b/>
                <w:bCs/>
              </w:rPr>
              <w:t>s</w:t>
            </w:r>
            <w:r>
              <w:rPr>
                <w:rFonts w:eastAsiaTheme="majorEastAsia"/>
                <w:b/>
                <w:bCs/>
              </w:rPr>
              <w:t>upport</w:t>
            </w:r>
          </w:p>
        </w:tc>
        <w:tc>
          <w:tcPr>
            <w:tcW w:w="1000" w:type="pct"/>
            <w:vAlign w:val="center"/>
          </w:tcPr>
          <w:p w14:paraId="051F119F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13F3B597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078A1782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57B48BCD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  <w:tr w:rsidR="00161DED" w14:paraId="63835E4A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25F4EF05" w14:textId="2D53D1C3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>Attendance</w:t>
            </w:r>
          </w:p>
        </w:tc>
        <w:tc>
          <w:tcPr>
            <w:tcW w:w="1000" w:type="pct"/>
            <w:vAlign w:val="center"/>
          </w:tcPr>
          <w:p w14:paraId="408260F8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64CECEE0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6CE35DD6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6993BB3F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  <w:tr w:rsidR="00161DED" w14:paraId="30D05C10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57BB16C9" w14:textId="53AF9FA0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Student </w:t>
            </w:r>
            <w:r w:rsidR="003A26A2">
              <w:rPr>
                <w:rFonts w:eastAsiaTheme="majorEastAsia"/>
                <w:b/>
                <w:bCs/>
              </w:rPr>
              <w:t>a</w:t>
            </w:r>
            <w:r>
              <w:rPr>
                <w:rFonts w:eastAsiaTheme="majorEastAsia"/>
                <w:b/>
                <w:bCs/>
              </w:rPr>
              <w:t xml:space="preserve">ssignment </w:t>
            </w:r>
            <w:r w:rsidR="003A26A2">
              <w:rPr>
                <w:rFonts w:eastAsiaTheme="majorEastAsia"/>
                <w:b/>
                <w:bCs/>
              </w:rPr>
              <w:t>c</w:t>
            </w:r>
            <w:r>
              <w:rPr>
                <w:rFonts w:eastAsiaTheme="majorEastAsia"/>
                <w:b/>
                <w:bCs/>
              </w:rPr>
              <w:t>ompletion</w:t>
            </w:r>
          </w:p>
        </w:tc>
        <w:tc>
          <w:tcPr>
            <w:tcW w:w="1000" w:type="pct"/>
            <w:vAlign w:val="center"/>
          </w:tcPr>
          <w:p w14:paraId="3F65F223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45070FBE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3AF3BC7F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33933120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  <w:tr w:rsidR="00161DED" w14:paraId="53F7B6AF" w14:textId="77777777" w:rsidTr="00F8342A">
        <w:trPr>
          <w:trHeight w:val="864"/>
        </w:trPr>
        <w:tc>
          <w:tcPr>
            <w:tcW w:w="1000" w:type="pct"/>
            <w:vAlign w:val="center"/>
          </w:tcPr>
          <w:p w14:paraId="460BE193" w14:textId="60313C26" w:rsidR="00161DED" w:rsidRDefault="00161DED" w:rsidP="00161DED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>Staffing</w:t>
            </w:r>
          </w:p>
        </w:tc>
        <w:tc>
          <w:tcPr>
            <w:tcW w:w="1000" w:type="pct"/>
            <w:vAlign w:val="center"/>
          </w:tcPr>
          <w:p w14:paraId="50D9A25D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48369B15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71E8518A" w14:textId="77777777" w:rsidR="00161DED" w:rsidRDefault="00161DED" w:rsidP="00161DED">
            <w:pPr>
              <w:rPr>
                <w:rFonts w:eastAsia="Quattrocento Sans"/>
              </w:rPr>
            </w:pPr>
          </w:p>
        </w:tc>
        <w:tc>
          <w:tcPr>
            <w:tcW w:w="1000" w:type="pct"/>
            <w:vAlign w:val="center"/>
          </w:tcPr>
          <w:p w14:paraId="788CFDF6" w14:textId="77777777" w:rsidR="00161DED" w:rsidRDefault="00161DED" w:rsidP="00161DED">
            <w:pPr>
              <w:rPr>
                <w:rFonts w:eastAsia="Quattrocento Sans"/>
              </w:rPr>
            </w:pPr>
          </w:p>
        </w:tc>
      </w:tr>
    </w:tbl>
    <w:p w14:paraId="1DB38F97" w14:textId="072A7417" w:rsidR="00651CAC" w:rsidRDefault="00914450" w:rsidP="00651CAC">
      <w:pPr>
        <w:rPr>
          <w:rFonts w:eastAsia="Quattrocento Sans"/>
        </w:rPr>
      </w:pPr>
      <w:r>
        <w:rPr>
          <w:rFonts w:eastAsia="Quattrocento Sans"/>
        </w:rPr>
        <w:t>I</w:t>
      </w:r>
      <w:r w:rsidRPr="00914450">
        <w:rPr>
          <w:rFonts w:eastAsia="Quattrocento Sans"/>
        </w:rPr>
        <w:t>f you</w:t>
      </w:r>
      <w:r>
        <w:rPr>
          <w:rFonts w:eastAsia="Quattrocento Sans"/>
        </w:rPr>
        <w:t xml:space="preserve"> a</w:t>
      </w:r>
      <w:r w:rsidRPr="00914450">
        <w:rPr>
          <w:rFonts w:eastAsia="Quattrocento Sans"/>
        </w:rPr>
        <w:t xml:space="preserve">re generally "on track" for </w:t>
      </w:r>
      <w:r w:rsidR="00121C9F">
        <w:rPr>
          <w:rFonts w:eastAsia="Quattrocento Sans"/>
        </w:rPr>
        <w:t>Step 1</w:t>
      </w:r>
      <w:r w:rsidRPr="00914450">
        <w:rPr>
          <w:rFonts w:eastAsia="Quattrocento Sans"/>
        </w:rPr>
        <w:t xml:space="preserve">, </w:t>
      </w:r>
      <w:r w:rsidR="00475834">
        <w:rPr>
          <w:rFonts w:eastAsia="Quattrocento Sans"/>
        </w:rPr>
        <w:t xml:space="preserve">continue to </w:t>
      </w:r>
      <w:r w:rsidRPr="00914450">
        <w:rPr>
          <w:rFonts w:eastAsia="Quattrocento Sans"/>
        </w:rPr>
        <w:t xml:space="preserve">Step </w:t>
      </w:r>
      <w:r w:rsidR="00105E29">
        <w:rPr>
          <w:rFonts w:eastAsia="Quattrocento Sans"/>
        </w:rPr>
        <w:t>2</w:t>
      </w:r>
      <w:r w:rsidRPr="00914450">
        <w:rPr>
          <w:rFonts w:eastAsia="Quattrocento Sans"/>
        </w:rPr>
        <w:t xml:space="preserve">. </w:t>
      </w:r>
      <w:r w:rsidR="00105E29">
        <w:rPr>
          <w:rFonts w:eastAsia="Quattrocento Sans"/>
        </w:rPr>
        <w:t>I</w:t>
      </w:r>
      <w:r w:rsidRPr="00914450">
        <w:rPr>
          <w:rFonts w:eastAsia="Quattrocento Sans"/>
        </w:rPr>
        <w:t>f not, use the</w:t>
      </w:r>
      <w:r w:rsidR="00105E29">
        <w:rPr>
          <w:rFonts w:eastAsia="Quattrocento Sans"/>
        </w:rPr>
        <w:t>se r</w:t>
      </w:r>
      <w:r w:rsidRPr="00914450">
        <w:rPr>
          <w:rFonts w:eastAsia="Quattrocento Sans"/>
        </w:rPr>
        <w:t>esources</w:t>
      </w:r>
      <w:r w:rsidR="00105E29">
        <w:rPr>
          <w:rFonts w:eastAsia="Quattrocento Sans"/>
        </w:rPr>
        <w:t xml:space="preserve"> to revisit and revise your planning</w:t>
      </w:r>
      <w:r w:rsidRPr="00914450">
        <w:rPr>
          <w:rFonts w:eastAsia="Quattrocento San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2F8C" w14:paraId="0B35AA22" w14:textId="77777777" w:rsidTr="00931E8C">
        <w:trPr>
          <w:trHeight w:val="576"/>
        </w:trPr>
        <w:tc>
          <w:tcPr>
            <w:tcW w:w="10790" w:type="dxa"/>
            <w:shd w:val="clear" w:color="auto" w:fill="F1EEE7"/>
            <w:vAlign w:val="center"/>
          </w:tcPr>
          <w:p w14:paraId="479A72DF" w14:textId="24E8A4FC" w:rsidR="00DE2F8C" w:rsidRDefault="00DE2F8C" w:rsidP="00931E8C">
            <w:pPr>
              <w:pStyle w:val="OptionalHeading"/>
              <w:spacing w:before="0"/>
              <w:jc w:val="center"/>
              <w:rPr>
                <w:rFonts w:eastAsia="Quattrocento Sans"/>
              </w:rPr>
            </w:pPr>
            <w:r>
              <w:rPr>
                <w:rFonts w:eastAsia="Quattrocento Sans"/>
              </w:rPr>
              <w:t>Supporting resources</w:t>
            </w:r>
          </w:p>
        </w:tc>
      </w:tr>
      <w:tr w:rsidR="00DE2F8C" w14:paraId="5863B8ED" w14:textId="77777777" w:rsidTr="00931E8C">
        <w:tc>
          <w:tcPr>
            <w:tcW w:w="10790" w:type="dxa"/>
            <w:shd w:val="clear" w:color="auto" w:fill="F1EEE7"/>
            <w:vAlign w:val="center"/>
          </w:tcPr>
          <w:p w14:paraId="2343B017" w14:textId="15B43876" w:rsidR="00931E8C" w:rsidRPr="00991340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19" w:anchor="heading=h.ci2uupw9s3hu" w:history="1">
              <w:r w:rsidR="00931E8C" w:rsidRPr="00A030FD">
                <w:rPr>
                  <w:rStyle w:val="Hyperlink"/>
                  <w:rFonts w:eastAsia="Quattrocento Sans"/>
                </w:rPr>
                <w:t>CCSSO Restart and Recovery: System Conditions Guidance Technology Key Actions Overview</w:t>
              </w:r>
            </w:hyperlink>
          </w:p>
          <w:p w14:paraId="3DE6BAF1" w14:textId="6111F572" w:rsidR="00991340" w:rsidRPr="00A030FD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20">
              <w:r w:rsidR="00991340">
                <w:rPr>
                  <w:color w:val="00A4C7"/>
                  <w:u w:val="single" w:color="00A4C7"/>
                </w:rPr>
                <w:t>Planning for System Conditions During Reopening</w:t>
              </w:r>
            </w:hyperlink>
            <w:r w:rsidR="00991340" w:rsidRPr="00A030FD">
              <w:rPr>
                <w:rFonts w:eastAsia="Quattrocento Sans"/>
              </w:rPr>
              <w:t xml:space="preserve"> </w:t>
            </w:r>
          </w:p>
          <w:p w14:paraId="76C71D19" w14:textId="77777777" w:rsidR="00931E8C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21" w:history="1">
              <w:r w:rsidR="00931E8C" w:rsidRPr="003F581A">
                <w:rPr>
                  <w:rStyle w:val="Hyperlink"/>
                  <w:rFonts w:eastAsia="Quattrocento Sans"/>
                </w:rPr>
                <w:t>Virtual Learning Centers Toolkit</w:t>
              </w:r>
            </w:hyperlink>
          </w:p>
          <w:p w14:paraId="4FB43181" w14:textId="7E876C21" w:rsidR="00931E8C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22" w:history="1">
              <w:r w:rsidR="00931E8C" w:rsidRPr="003F581A">
                <w:rPr>
                  <w:rStyle w:val="Hyperlink"/>
                  <w:rFonts w:eastAsia="Quattrocento Sans"/>
                </w:rPr>
                <w:t>Future Ed and Attendance Works - Attendance Playbook: Smart Strategies for Reducing Chronic Absenteeism in the COVID Era</w:t>
              </w:r>
            </w:hyperlink>
          </w:p>
          <w:p w14:paraId="728A1D00" w14:textId="378790C5" w:rsidR="009538F7" w:rsidRPr="009538F7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23">
              <w:r w:rsidR="009538F7">
                <w:rPr>
                  <w:color w:val="00A4C7"/>
                  <w:u w:val="single" w:color="00A4C7"/>
                </w:rPr>
                <w:t>Strengthening Student Attendance and Assignment</w:t>
              </w:r>
            </w:hyperlink>
            <w:hyperlink r:id="rId24">
              <w:r w:rsidR="009538F7">
                <w:rPr>
                  <w:color w:val="00A4C7"/>
                </w:rPr>
                <w:t xml:space="preserve"> </w:t>
              </w:r>
            </w:hyperlink>
            <w:hyperlink r:id="rId25">
              <w:r w:rsidR="009538F7">
                <w:rPr>
                  <w:color w:val="00A4C7"/>
                  <w:u w:val="single" w:color="00A4C7"/>
                </w:rPr>
                <w:t>Completion</w:t>
              </w:r>
            </w:hyperlink>
          </w:p>
          <w:p w14:paraId="6B9B544C" w14:textId="5C2E2D3B" w:rsidR="00931E8C" w:rsidRPr="00A030FD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26" w:history="1">
              <w:r w:rsidR="00931E8C" w:rsidRPr="003F581A">
                <w:rPr>
                  <w:rStyle w:val="Hyperlink"/>
                  <w:rFonts w:eastAsia="Quattrocento Sans"/>
                </w:rPr>
                <w:t xml:space="preserve">The </w:t>
              </w:r>
              <w:proofErr w:type="spellStart"/>
              <w:r w:rsidR="00931E8C" w:rsidRPr="003F581A">
                <w:rPr>
                  <w:rStyle w:val="Hyperlink"/>
                  <w:rFonts w:eastAsia="Quattrocento Sans"/>
                </w:rPr>
                <w:t>Flamboyan</w:t>
              </w:r>
              <w:proofErr w:type="spellEnd"/>
              <w:r w:rsidR="00931E8C" w:rsidRPr="003F581A">
                <w:rPr>
                  <w:rStyle w:val="Hyperlink"/>
                  <w:rFonts w:eastAsia="Quattrocento Sans"/>
                </w:rPr>
                <w:t xml:space="preserve"> Foundation’s Strategies to Engage Unreached Families During COVID-19</w:t>
              </w:r>
            </w:hyperlink>
            <w:r w:rsidR="00931E8C" w:rsidRPr="003F581A">
              <w:rPr>
                <w:rFonts w:eastAsia="Quattrocento Sans"/>
              </w:rPr>
              <w:t>.</w:t>
            </w:r>
          </w:p>
          <w:p w14:paraId="40FDD947" w14:textId="661CB3A3" w:rsidR="00931E8C" w:rsidRPr="00194337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27" w:anchor="What%20should%20leaders%20do%20about%20these%20missing%20students?" w:history="1">
              <w:r w:rsidR="00931E8C" w:rsidRPr="00A030FD">
                <w:rPr>
                  <w:rStyle w:val="Hyperlink"/>
                  <w:rFonts w:eastAsia="Quattrocento Sans"/>
                </w:rPr>
                <w:t>Bellwether Education’s Missing in the Margins – What Should Leaders Do About These Missing Students?</w:t>
              </w:r>
            </w:hyperlink>
          </w:p>
          <w:p w14:paraId="762452FF" w14:textId="13344291" w:rsidR="00194337" w:rsidRPr="00455D25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28">
              <w:r w:rsidR="00194337">
                <w:rPr>
                  <w:color w:val="00A4C7"/>
                  <w:u w:val="single" w:color="00A4C7"/>
                </w:rPr>
                <w:t>Attendance Works: Strategies for Connecting with</w:t>
              </w:r>
            </w:hyperlink>
            <w:hyperlink r:id="rId29">
              <w:r w:rsidR="00194337">
                <w:rPr>
                  <w:color w:val="00A4C7"/>
                </w:rPr>
                <w:t xml:space="preserve"> </w:t>
              </w:r>
            </w:hyperlink>
            <w:hyperlink r:id="rId30">
              <w:r w:rsidR="00194337">
                <w:rPr>
                  <w:color w:val="00A4C7"/>
                  <w:u w:val="single" w:color="00A4C7"/>
                </w:rPr>
                <w:t>Students and Families</w:t>
              </w:r>
            </w:hyperlink>
          </w:p>
          <w:p w14:paraId="56EA5D70" w14:textId="72287983" w:rsidR="00455D25" w:rsidRPr="00A030FD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31">
              <w:r w:rsidR="00455D25">
                <w:rPr>
                  <w:color w:val="00A4C7"/>
                  <w:u w:val="single" w:color="00A4C7"/>
                </w:rPr>
                <w:t>Strategic Staffing During the 2020-21 School Year</w:t>
              </w:r>
            </w:hyperlink>
          </w:p>
          <w:p w14:paraId="24CC9B04" w14:textId="77777777" w:rsidR="00DE2F8C" w:rsidRDefault="00DE2F8C" w:rsidP="00931E8C">
            <w:pPr>
              <w:rPr>
                <w:rFonts w:eastAsia="Quattrocento Sans"/>
              </w:rPr>
            </w:pPr>
          </w:p>
        </w:tc>
      </w:tr>
    </w:tbl>
    <w:p w14:paraId="260F6180" w14:textId="2C404824" w:rsidR="00651CAC" w:rsidRDefault="00651CAC" w:rsidP="002C2877">
      <w:pPr>
        <w:pStyle w:val="Heading2"/>
        <w:numPr>
          <w:ilvl w:val="0"/>
          <w:numId w:val="1"/>
        </w:numPr>
        <w:rPr>
          <w:rFonts w:eastAsia="Quattrocento Sans"/>
        </w:rPr>
      </w:pPr>
      <w:r w:rsidRPr="00651CAC">
        <w:rPr>
          <w:rFonts w:eastAsia="Quattrocento Sans"/>
        </w:rPr>
        <w:lastRenderedPageBreak/>
        <w:t>All students feel like they belong in their school experience.</w:t>
      </w:r>
    </w:p>
    <w:tbl>
      <w:tblPr>
        <w:tblStyle w:val="TableGrid"/>
        <w:tblW w:w="5000" w:type="pct"/>
        <w:tblBorders>
          <w:top w:val="single" w:sz="4" w:space="0" w:color="C0C2C4" w:themeColor="background2"/>
          <w:left w:val="single" w:sz="4" w:space="0" w:color="C0C2C4" w:themeColor="background2"/>
          <w:bottom w:val="single" w:sz="4" w:space="0" w:color="C0C2C4" w:themeColor="background2"/>
          <w:right w:val="single" w:sz="4" w:space="0" w:color="C0C2C4" w:themeColor="background2"/>
          <w:insideH w:val="single" w:sz="4" w:space="0" w:color="C0C2C4" w:themeColor="background2"/>
          <w:insideV w:val="single" w:sz="4" w:space="0" w:color="C0C2C4" w:themeColor="background2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E79F9" w:rsidRPr="003A4021" w14:paraId="49EAD326" w14:textId="77777777" w:rsidTr="000A3FF8">
        <w:trPr>
          <w:trHeight w:val="432"/>
        </w:trPr>
        <w:tc>
          <w:tcPr>
            <w:tcW w:w="1000" w:type="pct"/>
            <w:shd w:val="clear" w:color="auto" w:fill="00A4C7" w:themeFill="accent2"/>
            <w:vAlign w:val="center"/>
          </w:tcPr>
          <w:p w14:paraId="1057A60C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Goal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0D89DF12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Data Source(s)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7D3F7EAA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Status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07EB4AC1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Notes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689F7F7D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Next Steps</w:t>
            </w:r>
          </w:p>
        </w:tc>
      </w:tr>
      <w:tr w:rsidR="001E79F9" w14:paraId="6CCC7DF1" w14:textId="77777777" w:rsidTr="006D6444">
        <w:trPr>
          <w:trHeight w:val="864"/>
        </w:trPr>
        <w:tc>
          <w:tcPr>
            <w:tcW w:w="1000" w:type="pct"/>
          </w:tcPr>
          <w:p w14:paraId="50B3327E" w14:textId="6D22B3CA" w:rsidR="001E79F9" w:rsidRDefault="001E79F9" w:rsidP="00390CCE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Student </w:t>
            </w:r>
            <w:r w:rsidR="003A26A2">
              <w:rPr>
                <w:rFonts w:eastAsiaTheme="majorEastAsia"/>
                <w:b/>
                <w:bCs/>
              </w:rPr>
              <w:t>b</w:t>
            </w:r>
            <w:r>
              <w:rPr>
                <w:rFonts w:eastAsiaTheme="majorEastAsia"/>
                <w:b/>
                <w:bCs/>
              </w:rPr>
              <w:t>elonging</w:t>
            </w:r>
            <w:r w:rsidRPr="00D14EA6">
              <w:rPr>
                <w:rFonts w:eastAsiaTheme="majorEastAsia"/>
              </w:rPr>
              <w:t xml:space="preserve"> </w:t>
            </w:r>
          </w:p>
        </w:tc>
        <w:tc>
          <w:tcPr>
            <w:tcW w:w="1000" w:type="pct"/>
          </w:tcPr>
          <w:p w14:paraId="05A4F5E0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24794DA5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5CA4806A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2DDF5BAB" w14:textId="77777777" w:rsidR="001E79F9" w:rsidRDefault="001E79F9" w:rsidP="00390CCE">
            <w:pPr>
              <w:rPr>
                <w:rFonts w:eastAsia="Quattrocento Sans"/>
              </w:rPr>
            </w:pPr>
          </w:p>
        </w:tc>
      </w:tr>
    </w:tbl>
    <w:p w14:paraId="359260D9" w14:textId="0EE33D76" w:rsidR="00105E29" w:rsidRDefault="00105E29" w:rsidP="00105E29">
      <w:pPr>
        <w:rPr>
          <w:rFonts w:eastAsia="Quattrocento Sans"/>
        </w:rPr>
      </w:pPr>
      <w:r>
        <w:rPr>
          <w:rFonts w:eastAsia="Quattrocento Sans"/>
        </w:rPr>
        <w:t>I</w:t>
      </w:r>
      <w:r w:rsidRPr="00914450">
        <w:rPr>
          <w:rFonts w:eastAsia="Quattrocento Sans"/>
        </w:rPr>
        <w:t>f you</w:t>
      </w:r>
      <w:r>
        <w:rPr>
          <w:rFonts w:eastAsia="Quattrocento Sans"/>
        </w:rPr>
        <w:t xml:space="preserve"> a</w:t>
      </w:r>
      <w:r w:rsidRPr="00914450">
        <w:rPr>
          <w:rFonts w:eastAsia="Quattrocento Sans"/>
        </w:rPr>
        <w:t xml:space="preserve">re generally "on track" for </w:t>
      </w:r>
      <w:r>
        <w:rPr>
          <w:rFonts w:eastAsia="Quattrocento Sans"/>
        </w:rPr>
        <w:t>Step 2</w:t>
      </w:r>
      <w:r w:rsidRPr="00914450">
        <w:rPr>
          <w:rFonts w:eastAsia="Quattrocento Sans"/>
        </w:rPr>
        <w:t xml:space="preserve">, </w:t>
      </w:r>
      <w:r>
        <w:rPr>
          <w:rFonts w:eastAsia="Quattrocento Sans"/>
        </w:rPr>
        <w:t xml:space="preserve">continue to </w:t>
      </w:r>
      <w:r w:rsidRPr="00914450">
        <w:rPr>
          <w:rFonts w:eastAsia="Quattrocento Sans"/>
        </w:rPr>
        <w:t xml:space="preserve">Step </w:t>
      </w:r>
      <w:r>
        <w:rPr>
          <w:rFonts w:eastAsia="Quattrocento Sans"/>
        </w:rPr>
        <w:t>3</w:t>
      </w:r>
      <w:r w:rsidRPr="00914450">
        <w:rPr>
          <w:rFonts w:eastAsia="Quattrocento Sans"/>
        </w:rPr>
        <w:t xml:space="preserve">. </w:t>
      </w:r>
      <w:r>
        <w:rPr>
          <w:rFonts w:eastAsia="Quattrocento Sans"/>
        </w:rPr>
        <w:t>I</w:t>
      </w:r>
      <w:r w:rsidRPr="00914450">
        <w:rPr>
          <w:rFonts w:eastAsia="Quattrocento Sans"/>
        </w:rPr>
        <w:t>f not, use the</w:t>
      </w:r>
      <w:r>
        <w:rPr>
          <w:rFonts w:eastAsia="Quattrocento Sans"/>
        </w:rPr>
        <w:t>se r</w:t>
      </w:r>
      <w:r w:rsidRPr="00914450">
        <w:rPr>
          <w:rFonts w:eastAsia="Quattrocento Sans"/>
        </w:rPr>
        <w:t>esources</w:t>
      </w:r>
      <w:r>
        <w:rPr>
          <w:rFonts w:eastAsia="Quattrocento Sans"/>
        </w:rPr>
        <w:t xml:space="preserve"> to revisit and revise your planning</w:t>
      </w:r>
      <w:r w:rsidRPr="00914450">
        <w:rPr>
          <w:rFonts w:eastAsia="Quattrocento San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6CA5" w14:paraId="1D949BC4" w14:textId="77777777" w:rsidTr="00C40375">
        <w:trPr>
          <w:trHeight w:val="576"/>
        </w:trPr>
        <w:tc>
          <w:tcPr>
            <w:tcW w:w="10790" w:type="dxa"/>
            <w:shd w:val="clear" w:color="auto" w:fill="F1EEE7"/>
            <w:vAlign w:val="center"/>
          </w:tcPr>
          <w:p w14:paraId="7EAF13B9" w14:textId="77777777" w:rsidR="004E6CA5" w:rsidRDefault="004E6CA5" w:rsidP="00C40375">
            <w:pPr>
              <w:pStyle w:val="OptionalHeading"/>
              <w:spacing w:before="0"/>
              <w:jc w:val="center"/>
              <w:rPr>
                <w:rFonts w:eastAsia="Quattrocento Sans"/>
              </w:rPr>
            </w:pPr>
            <w:r>
              <w:rPr>
                <w:rFonts w:eastAsia="Quattrocento Sans"/>
              </w:rPr>
              <w:t>Supporting resources</w:t>
            </w:r>
          </w:p>
        </w:tc>
      </w:tr>
      <w:tr w:rsidR="004E6CA5" w14:paraId="4FED43EB" w14:textId="77777777" w:rsidTr="00C40375">
        <w:tc>
          <w:tcPr>
            <w:tcW w:w="10790" w:type="dxa"/>
            <w:shd w:val="clear" w:color="auto" w:fill="F1EEE7"/>
            <w:vAlign w:val="center"/>
          </w:tcPr>
          <w:p w14:paraId="6974E237" w14:textId="77777777" w:rsidR="004E6CA5" w:rsidRPr="00692816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32" w:anchor="heading=h.np40pecrl7f5" w:history="1">
              <w:r w:rsidR="004E6CA5" w:rsidRPr="0005424C">
                <w:rPr>
                  <w:rStyle w:val="Hyperlink"/>
                  <w:rFonts w:eastAsiaTheme="majorEastAsia"/>
                </w:rPr>
                <w:t>CCSSO Restart and Recovery Wellbeing and Connection Guidance Student Wellbeing and Connection Key Actions</w:t>
              </w:r>
            </w:hyperlink>
          </w:p>
          <w:p w14:paraId="4417411B" w14:textId="77777777" w:rsidR="004E6CA5" w:rsidRPr="00692816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33" w:history="1">
              <w:r w:rsidR="004E6CA5" w:rsidRPr="005C631C">
                <w:rPr>
                  <w:rStyle w:val="Hyperlink"/>
                  <w:rFonts w:eastAsiaTheme="majorEastAsia"/>
                </w:rPr>
                <w:t>Planning for Wellbeing and Connection: Where Do I Start?</w:t>
              </w:r>
            </w:hyperlink>
          </w:p>
          <w:p w14:paraId="4B297C94" w14:textId="77777777" w:rsidR="004E6CA5" w:rsidRPr="00692816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34" w:history="1">
              <w:r w:rsidR="004E6CA5" w:rsidRPr="00855A2B">
                <w:rPr>
                  <w:rStyle w:val="Hyperlink"/>
                </w:rPr>
                <w:t>Belonging Now: What It Takes to Create the Conditions for Belonging</w:t>
              </w:r>
            </w:hyperlink>
          </w:p>
          <w:p w14:paraId="119D1675" w14:textId="77777777" w:rsidR="004E6CA5" w:rsidRPr="00692816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35" w:history="1">
              <w:r w:rsidR="004E6CA5" w:rsidRPr="00C837C9">
                <w:rPr>
                  <w:rStyle w:val="Hyperlink"/>
                </w:rPr>
                <w:t>Sample Transitional Lesson Plans</w:t>
              </w:r>
            </w:hyperlink>
          </w:p>
          <w:p w14:paraId="12648850" w14:textId="77777777" w:rsidR="00B14A9A" w:rsidRPr="00B14A9A" w:rsidRDefault="001B728E" w:rsidP="00B14A9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36" w:history="1">
              <w:r w:rsidR="004E6CA5" w:rsidRPr="00857BAA">
                <w:rPr>
                  <w:rStyle w:val="Hyperlink"/>
                  <w:rFonts w:eastAsiaTheme="majorEastAsia"/>
                </w:rPr>
                <w:t>Greater Good Magazine’s How to Teach Online So All Students Feel Like They Belong</w:t>
              </w:r>
            </w:hyperlink>
          </w:p>
          <w:p w14:paraId="683BA227" w14:textId="150D62F1" w:rsidR="00B14A9A" w:rsidRDefault="001B728E" w:rsidP="009A1373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hyperlink r:id="rId37">
              <w:r w:rsidR="00B14A9A" w:rsidRPr="00B14A9A">
                <w:rPr>
                  <w:color w:val="00A4C7"/>
                  <w:u w:val="single" w:color="00A4C7"/>
                </w:rPr>
                <w:t>Stress and the Brain</w:t>
              </w:r>
            </w:hyperlink>
            <w:r w:rsidR="00B14A9A">
              <w:t xml:space="preserve"> </w:t>
            </w:r>
          </w:p>
          <w:p w14:paraId="23280C6D" w14:textId="52C8973F" w:rsidR="00B14A9A" w:rsidRPr="004E6CA5" w:rsidRDefault="001B728E" w:rsidP="00B14A9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38">
              <w:r w:rsidR="00B14A9A">
                <w:rPr>
                  <w:color w:val="00A4C7"/>
                  <w:u w:val="single" w:color="00A4C7"/>
                </w:rPr>
                <w:t>Building Trauma-Sensitive Schools</w:t>
              </w:r>
            </w:hyperlink>
            <w:hyperlink r:id="rId39">
              <w:r w:rsidR="00B14A9A">
                <w:t xml:space="preserve">: </w:t>
              </w:r>
            </w:hyperlink>
          </w:p>
          <w:p w14:paraId="776A9BF0" w14:textId="24924822" w:rsidR="004E6CA5" w:rsidRPr="004E6CA5" w:rsidRDefault="004E6CA5" w:rsidP="004E6CA5">
            <w:pPr>
              <w:pStyle w:val="ListParagraph"/>
              <w:rPr>
                <w:rFonts w:eastAsia="Quattrocento Sans"/>
              </w:rPr>
            </w:pPr>
          </w:p>
        </w:tc>
      </w:tr>
    </w:tbl>
    <w:p w14:paraId="3F1290DE" w14:textId="77777777" w:rsidR="00692816" w:rsidRPr="001E79F9" w:rsidRDefault="00692816" w:rsidP="001E79F9">
      <w:pPr>
        <w:rPr>
          <w:rFonts w:eastAsia="Quattrocento Sans"/>
        </w:rPr>
      </w:pPr>
    </w:p>
    <w:p w14:paraId="371C3E99" w14:textId="1AF58602" w:rsidR="00651CAC" w:rsidRDefault="00651CAC" w:rsidP="002C2877">
      <w:pPr>
        <w:pStyle w:val="Heading2"/>
        <w:numPr>
          <w:ilvl w:val="0"/>
          <w:numId w:val="1"/>
        </w:numPr>
        <w:rPr>
          <w:rFonts w:eastAsia="Quattrocento Sans"/>
        </w:rPr>
      </w:pPr>
      <w:r w:rsidRPr="00651CAC">
        <w:rPr>
          <w:rFonts w:eastAsia="Quattrocento Sans"/>
        </w:rPr>
        <w:t xml:space="preserve">All students and families are treated as authentic partners. </w:t>
      </w:r>
    </w:p>
    <w:tbl>
      <w:tblPr>
        <w:tblStyle w:val="TableGrid"/>
        <w:tblW w:w="5000" w:type="pct"/>
        <w:tblBorders>
          <w:top w:val="single" w:sz="4" w:space="0" w:color="C0C2C4" w:themeColor="background2"/>
          <w:left w:val="single" w:sz="4" w:space="0" w:color="C0C2C4" w:themeColor="background2"/>
          <w:bottom w:val="single" w:sz="4" w:space="0" w:color="C0C2C4" w:themeColor="background2"/>
          <w:right w:val="single" w:sz="4" w:space="0" w:color="C0C2C4" w:themeColor="background2"/>
          <w:insideH w:val="single" w:sz="4" w:space="0" w:color="C0C2C4" w:themeColor="background2"/>
          <w:insideV w:val="single" w:sz="4" w:space="0" w:color="C0C2C4" w:themeColor="background2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E79F9" w:rsidRPr="003A4021" w14:paraId="21395989" w14:textId="77777777" w:rsidTr="000A3FF8">
        <w:trPr>
          <w:trHeight w:val="432"/>
        </w:trPr>
        <w:tc>
          <w:tcPr>
            <w:tcW w:w="1000" w:type="pct"/>
            <w:shd w:val="clear" w:color="auto" w:fill="00A4C7" w:themeFill="accent2"/>
            <w:vAlign w:val="center"/>
          </w:tcPr>
          <w:p w14:paraId="468A46AA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Goal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41C5C5A5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Data Source(s)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5B3C1545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Status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2B08D91A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Notes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0D7D768B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Next Steps</w:t>
            </w:r>
          </w:p>
        </w:tc>
      </w:tr>
      <w:tr w:rsidR="001E79F9" w14:paraId="2430B3ED" w14:textId="77777777" w:rsidTr="006D6444">
        <w:trPr>
          <w:trHeight w:val="864"/>
        </w:trPr>
        <w:tc>
          <w:tcPr>
            <w:tcW w:w="1000" w:type="pct"/>
          </w:tcPr>
          <w:p w14:paraId="302CA899" w14:textId="3D8835F7" w:rsidR="001E79F9" w:rsidRDefault="004D4157" w:rsidP="00390CCE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Authentic </w:t>
            </w:r>
            <w:r w:rsidR="003A26A2">
              <w:rPr>
                <w:rFonts w:eastAsiaTheme="majorEastAsia"/>
                <w:b/>
                <w:bCs/>
              </w:rPr>
              <w:t>p</w:t>
            </w:r>
            <w:r>
              <w:rPr>
                <w:rFonts w:eastAsiaTheme="majorEastAsia"/>
                <w:b/>
                <w:bCs/>
              </w:rPr>
              <w:t xml:space="preserve">artnership </w:t>
            </w:r>
            <w:r w:rsidRPr="004D4157">
              <w:rPr>
                <w:rFonts w:eastAsiaTheme="majorEastAsia"/>
              </w:rPr>
              <w:t>(</w:t>
            </w:r>
            <w:r w:rsidR="005D6E8B">
              <w:rPr>
                <w:rFonts w:eastAsiaTheme="majorEastAsia"/>
              </w:rPr>
              <w:t>Parent Communication)</w:t>
            </w:r>
          </w:p>
        </w:tc>
        <w:tc>
          <w:tcPr>
            <w:tcW w:w="1000" w:type="pct"/>
          </w:tcPr>
          <w:p w14:paraId="3C4CC887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68B5BFCD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1F8C16BB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5C50D60E" w14:textId="77777777" w:rsidR="001E79F9" w:rsidRDefault="001E79F9" w:rsidP="00390CCE">
            <w:pPr>
              <w:rPr>
                <w:rFonts w:eastAsia="Quattrocento Sans"/>
              </w:rPr>
            </w:pPr>
          </w:p>
        </w:tc>
      </w:tr>
      <w:tr w:rsidR="004D4157" w14:paraId="1CA76E24" w14:textId="77777777" w:rsidTr="006D6444">
        <w:trPr>
          <w:trHeight w:val="864"/>
        </w:trPr>
        <w:tc>
          <w:tcPr>
            <w:tcW w:w="1000" w:type="pct"/>
          </w:tcPr>
          <w:p w14:paraId="18180455" w14:textId="4EB026BC" w:rsidR="004D4157" w:rsidRDefault="005D6E8B" w:rsidP="00390CCE">
            <w:pPr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 xml:space="preserve">Authentic </w:t>
            </w:r>
            <w:r w:rsidR="003A26A2">
              <w:rPr>
                <w:rFonts w:eastAsiaTheme="majorEastAsia"/>
                <w:b/>
                <w:bCs/>
              </w:rPr>
              <w:t>p</w:t>
            </w:r>
            <w:r>
              <w:rPr>
                <w:rFonts w:eastAsiaTheme="majorEastAsia"/>
                <w:b/>
                <w:bCs/>
              </w:rPr>
              <w:t xml:space="preserve">artnership </w:t>
            </w:r>
            <w:r w:rsidRPr="004D4157">
              <w:rPr>
                <w:rFonts w:eastAsiaTheme="majorEastAsia"/>
              </w:rPr>
              <w:t>(</w:t>
            </w:r>
            <w:r w:rsidR="00397C21">
              <w:rPr>
                <w:rFonts w:eastAsiaTheme="majorEastAsia"/>
              </w:rPr>
              <w:t>Teacher Contact</w:t>
            </w:r>
            <w:r>
              <w:rPr>
                <w:rFonts w:eastAsiaTheme="majorEastAsia"/>
              </w:rPr>
              <w:t>)</w:t>
            </w:r>
          </w:p>
        </w:tc>
        <w:tc>
          <w:tcPr>
            <w:tcW w:w="1000" w:type="pct"/>
          </w:tcPr>
          <w:p w14:paraId="6C6ADC7C" w14:textId="77777777" w:rsidR="004D4157" w:rsidRDefault="004D4157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5A99764F" w14:textId="77777777" w:rsidR="004D4157" w:rsidRDefault="004D4157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4C5C98E1" w14:textId="77777777" w:rsidR="004D4157" w:rsidRDefault="004D4157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1761C3F6" w14:textId="77777777" w:rsidR="004D4157" w:rsidRDefault="004D4157" w:rsidP="00390CCE">
            <w:pPr>
              <w:rPr>
                <w:rFonts w:eastAsia="Quattrocento Sans"/>
              </w:rPr>
            </w:pPr>
          </w:p>
        </w:tc>
      </w:tr>
      <w:tr w:rsidR="004D4157" w14:paraId="34AA4463" w14:textId="77777777" w:rsidTr="006D6444">
        <w:trPr>
          <w:trHeight w:val="864"/>
        </w:trPr>
        <w:tc>
          <w:tcPr>
            <w:tcW w:w="1000" w:type="pct"/>
          </w:tcPr>
          <w:p w14:paraId="7295992E" w14:textId="3E8C70A3" w:rsidR="004D4157" w:rsidRDefault="005D6E8B" w:rsidP="00390CCE">
            <w:pPr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 xml:space="preserve">Authentic </w:t>
            </w:r>
            <w:r w:rsidR="003A26A2">
              <w:rPr>
                <w:rFonts w:eastAsiaTheme="majorEastAsia"/>
                <w:b/>
                <w:bCs/>
              </w:rPr>
              <w:t>p</w:t>
            </w:r>
            <w:r>
              <w:rPr>
                <w:rFonts w:eastAsiaTheme="majorEastAsia"/>
                <w:b/>
                <w:bCs/>
              </w:rPr>
              <w:t xml:space="preserve">artnership </w:t>
            </w:r>
            <w:r w:rsidRPr="004D4157">
              <w:rPr>
                <w:rFonts w:eastAsiaTheme="majorEastAsia"/>
              </w:rPr>
              <w:t>(</w:t>
            </w:r>
            <w:r w:rsidR="002B5679">
              <w:rPr>
                <w:rFonts w:eastAsiaTheme="majorEastAsia"/>
              </w:rPr>
              <w:t>Student Experience</w:t>
            </w:r>
            <w:r>
              <w:rPr>
                <w:rFonts w:eastAsiaTheme="majorEastAsia"/>
              </w:rPr>
              <w:t>)</w:t>
            </w:r>
          </w:p>
        </w:tc>
        <w:tc>
          <w:tcPr>
            <w:tcW w:w="1000" w:type="pct"/>
          </w:tcPr>
          <w:p w14:paraId="7022818E" w14:textId="77777777" w:rsidR="004D4157" w:rsidRDefault="004D4157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76D1217D" w14:textId="77777777" w:rsidR="004D4157" w:rsidRDefault="004D4157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4FFEB0D2" w14:textId="77777777" w:rsidR="004D4157" w:rsidRDefault="004D4157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78D23E3B" w14:textId="77777777" w:rsidR="004D4157" w:rsidRDefault="004D4157" w:rsidP="00390CCE">
            <w:pPr>
              <w:rPr>
                <w:rFonts w:eastAsia="Quattrocento Sans"/>
              </w:rPr>
            </w:pPr>
          </w:p>
        </w:tc>
      </w:tr>
    </w:tbl>
    <w:p w14:paraId="4B675CDC" w14:textId="7A085A6D" w:rsidR="00105E29" w:rsidRDefault="00105E29" w:rsidP="00105E29">
      <w:pPr>
        <w:rPr>
          <w:rFonts w:eastAsia="Quattrocento Sans"/>
        </w:rPr>
      </w:pPr>
      <w:r>
        <w:rPr>
          <w:rFonts w:eastAsia="Quattrocento Sans"/>
        </w:rPr>
        <w:t>I</w:t>
      </w:r>
      <w:r w:rsidRPr="00914450">
        <w:rPr>
          <w:rFonts w:eastAsia="Quattrocento Sans"/>
        </w:rPr>
        <w:t>f you</w:t>
      </w:r>
      <w:r>
        <w:rPr>
          <w:rFonts w:eastAsia="Quattrocento Sans"/>
        </w:rPr>
        <w:t xml:space="preserve"> a</w:t>
      </w:r>
      <w:r w:rsidRPr="00914450">
        <w:rPr>
          <w:rFonts w:eastAsia="Quattrocento Sans"/>
        </w:rPr>
        <w:t xml:space="preserve">re generally "on track" for </w:t>
      </w:r>
      <w:r>
        <w:rPr>
          <w:rFonts w:eastAsia="Quattrocento Sans"/>
        </w:rPr>
        <w:t>Step 3</w:t>
      </w:r>
      <w:r w:rsidRPr="00914450">
        <w:rPr>
          <w:rFonts w:eastAsia="Quattrocento Sans"/>
        </w:rPr>
        <w:t xml:space="preserve">, </w:t>
      </w:r>
      <w:r>
        <w:rPr>
          <w:rFonts w:eastAsia="Quattrocento Sans"/>
        </w:rPr>
        <w:t xml:space="preserve">continue to </w:t>
      </w:r>
      <w:r w:rsidRPr="00914450">
        <w:rPr>
          <w:rFonts w:eastAsia="Quattrocento Sans"/>
        </w:rPr>
        <w:t xml:space="preserve">Step </w:t>
      </w:r>
      <w:r>
        <w:rPr>
          <w:rFonts w:eastAsia="Quattrocento Sans"/>
        </w:rPr>
        <w:t>4</w:t>
      </w:r>
      <w:r w:rsidRPr="00914450">
        <w:rPr>
          <w:rFonts w:eastAsia="Quattrocento Sans"/>
        </w:rPr>
        <w:t xml:space="preserve">. </w:t>
      </w:r>
      <w:r>
        <w:rPr>
          <w:rFonts w:eastAsia="Quattrocento Sans"/>
        </w:rPr>
        <w:t>I</w:t>
      </w:r>
      <w:r w:rsidRPr="00914450">
        <w:rPr>
          <w:rFonts w:eastAsia="Quattrocento Sans"/>
        </w:rPr>
        <w:t>f not, use the</w:t>
      </w:r>
      <w:r>
        <w:rPr>
          <w:rFonts w:eastAsia="Quattrocento Sans"/>
        </w:rPr>
        <w:t>se r</w:t>
      </w:r>
      <w:r w:rsidRPr="00914450">
        <w:rPr>
          <w:rFonts w:eastAsia="Quattrocento Sans"/>
        </w:rPr>
        <w:t>esources</w:t>
      </w:r>
      <w:r>
        <w:rPr>
          <w:rFonts w:eastAsia="Quattrocento Sans"/>
        </w:rPr>
        <w:t xml:space="preserve"> to revisit and revise your planning</w:t>
      </w:r>
      <w:r w:rsidRPr="00914450">
        <w:rPr>
          <w:rFonts w:eastAsia="Quattrocento San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6CA5" w14:paraId="3AA3668D" w14:textId="77777777" w:rsidTr="00C40375">
        <w:trPr>
          <w:trHeight w:val="576"/>
        </w:trPr>
        <w:tc>
          <w:tcPr>
            <w:tcW w:w="10790" w:type="dxa"/>
            <w:shd w:val="clear" w:color="auto" w:fill="F1EEE7"/>
            <w:vAlign w:val="center"/>
          </w:tcPr>
          <w:p w14:paraId="16078C70" w14:textId="77777777" w:rsidR="004E6CA5" w:rsidRDefault="004E6CA5" w:rsidP="00C40375">
            <w:pPr>
              <w:pStyle w:val="OptionalHeading"/>
              <w:spacing w:before="0"/>
              <w:jc w:val="center"/>
              <w:rPr>
                <w:rFonts w:eastAsia="Quattrocento Sans"/>
              </w:rPr>
            </w:pPr>
            <w:r>
              <w:rPr>
                <w:rFonts w:eastAsia="Quattrocento Sans"/>
              </w:rPr>
              <w:t>Supporting resources</w:t>
            </w:r>
          </w:p>
        </w:tc>
      </w:tr>
      <w:tr w:rsidR="004E6CA5" w14:paraId="2C4D102A" w14:textId="77777777" w:rsidTr="00C40375">
        <w:tc>
          <w:tcPr>
            <w:tcW w:w="10790" w:type="dxa"/>
            <w:shd w:val="clear" w:color="auto" w:fill="F1EEE7"/>
            <w:vAlign w:val="center"/>
          </w:tcPr>
          <w:p w14:paraId="752273AE" w14:textId="77777777" w:rsidR="004E6CA5" w:rsidRPr="00C0558B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40" w:history="1">
              <w:r w:rsidR="004E6CA5" w:rsidRPr="00743C1A">
                <w:rPr>
                  <w:rStyle w:val="Hyperlink"/>
                  <w:rFonts w:eastAsiaTheme="majorEastAsia"/>
                </w:rPr>
                <w:t xml:space="preserve">The </w:t>
              </w:r>
              <w:proofErr w:type="spellStart"/>
              <w:r w:rsidR="004E6CA5" w:rsidRPr="00743C1A">
                <w:rPr>
                  <w:rStyle w:val="Hyperlink"/>
                  <w:rFonts w:eastAsiaTheme="majorEastAsia"/>
                </w:rPr>
                <w:t>Flamboyan</w:t>
              </w:r>
              <w:proofErr w:type="spellEnd"/>
              <w:r w:rsidR="004E6CA5" w:rsidRPr="00743C1A">
                <w:rPr>
                  <w:rStyle w:val="Hyperlink"/>
                  <w:rFonts w:eastAsiaTheme="majorEastAsia"/>
                </w:rPr>
                <w:t xml:space="preserve"> Foundation’s Strategies to Engage Unreached Families During COVID-19</w:t>
              </w:r>
            </w:hyperlink>
          </w:p>
          <w:p w14:paraId="45BCE13B" w14:textId="77777777" w:rsidR="004E6CA5" w:rsidRPr="00C0558B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41" w:anchor="What%20should%20leaders%20do%20about%20these%20missing%20students?">
              <w:r w:rsidR="004E6CA5" w:rsidRPr="6F3EE554">
                <w:rPr>
                  <w:rStyle w:val="Hyperlink"/>
                  <w:rFonts w:eastAsiaTheme="majorEastAsia"/>
                </w:rPr>
                <w:t>Bellwether Education’s Missing in the Margins – What Should Leaders Do About These Missing Students?</w:t>
              </w:r>
            </w:hyperlink>
          </w:p>
          <w:p w14:paraId="7A197A8F" w14:textId="77777777" w:rsidR="004E6CA5" w:rsidRPr="00C0558B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42" w:history="1">
              <w:r w:rsidR="004E6CA5" w:rsidRPr="00892BF1">
                <w:rPr>
                  <w:rStyle w:val="Hyperlink"/>
                </w:rPr>
                <w:t>Stakeholder Feedback Reflection and Planning Guide</w:t>
              </w:r>
            </w:hyperlink>
          </w:p>
          <w:p w14:paraId="3E7FAFE4" w14:textId="1C20FD50" w:rsidR="004E6CA5" w:rsidRPr="001B629C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eastAsia="Quattrocento Sans"/>
                <w:color w:val="000000"/>
                <w:u w:val="none"/>
              </w:rPr>
            </w:pPr>
            <w:hyperlink r:id="rId43" w:history="1">
              <w:r w:rsidR="004E6CA5" w:rsidRPr="00651E7F">
                <w:rPr>
                  <w:rStyle w:val="Hyperlink"/>
                </w:rPr>
                <w:t>The Family Insights Toolkit: Strategies for Effectively Developing Family-School Partnerships in the COVID-19 Era and Beyond</w:t>
              </w:r>
            </w:hyperlink>
          </w:p>
          <w:p w14:paraId="38A2993D" w14:textId="1496D0E4" w:rsidR="001B629C" w:rsidRPr="00C0558B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44" w:anchor="heading=h.u3zodlw9vb0f">
              <w:r w:rsidR="001B629C">
                <w:rPr>
                  <w:color w:val="00A4C7"/>
                  <w:u w:val="single" w:color="00A4C7"/>
                </w:rPr>
                <w:t>CCSSO Restart and Recovery Academics—Details on</w:t>
              </w:r>
            </w:hyperlink>
            <w:hyperlink r:id="rId45" w:anchor="heading=h.u3zodlw9vb0f">
              <w:r w:rsidR="001B629C">
                <w:rPr>
                  <w:color w:val="00A4C7"/>
                </w:rPr>
                <w:t xml:space="preserve"> </w:t>
              </w:r>
            </w:hyperlink>
            <w:hyperlink r:id="rId46" w:anchor="heading=h.u3zodlw9vb0f">
              <w:r w:rsidR="001B629C">
                <w:rPr>
                  <w:color w:val="00A4C7"/>
                  <w:u w:val="single" w:color="00A4C7"/>
                </w:rPr>
                <w:t>Research-Based Engagement Strategies</w:t>
              </w:r>
            </w:hyperlink>
          </w:p>
          <w:p w14:paraId="438BA60E" w14:textId="77777777" w:rsidR="004E6CA5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47">
              <w:r w:rsidR="004E6CA5" w:rsidRPr="5FECC891">
                <w:rPr>
                  <w:rStyle w:val="Hyperlink"/>
                </w:rPr>
                <w:t>Partnering with Families Virtually</w:t>
              </w:r>
            </w:hyperlink>
          </w:p>
          <w:p w14:paraId="32CAE201" w14:textId="77777777" w:rsidR="004E6CA5" w:rsidRPr="004E6CA5" w:rsidRDefault="004E6CA5" w:rsidP="004E6CA5">
            <w:pPr>
              <w:pStyle w:val="ListParagraph"/>
              <w:rPr>
                <w:rFonts w:eastAsia="Quattrocento Sans"/>
              </w:rPr>
            </w:pPr>
          </w:p>
        </w:tc>
      </w:tr>
    </w:tbl>
    <w:p w14:paraId="6FAE8A96" w14:textId="77777777" w:rsidR="004E6CA5" w:rsidRDefault="004E6CA5" w:rsidP="00105E29">
      <w:pPr>
        <w:rPr>
          <w:rFonts w:eastAsia="Quattrocento Sans"/>
        </w:rPr>
      </w:pPr>
    </w:p>
    <w:p w14:paraId="00CF194C" w14:textId="0B037F5C" w:rsidR="00C0558B" w:rsidRPr="00C0558B" w:rsidRDefault="00AD4A69" w:rsidP="00C0558B">
      <w:pPr>
        <w:rPr>
          <w:rFonts w:eastAsia="Quattrocento Sans"/>
        </w:rPr>
      </w:pPr>
      <w:r>
        <w:rPr>
          <w:rFonts w:eastAsia="Quattrocento Sans"/>
        </w:rPr>
        <w:br w:type="page"/>
      </w:r>
    </w:p>
    <w:p w14:paraId="519A37EA" w14:textId="7B734098" w:rsidR="00651CAC" w:rsidRDefault="00651CAC" w:rsidP="002C2877">
      <w:pPr>
        <w:pStyle w:val="Heading2"/>
        <w:numPr>
          <w:ilvl w:val="0"/>
          <w:numId w:val="1"/>
        </w:numPr>
        <w:rPr>
          <w:rFonts w:eastAsia="Quattrocento Sans"/>
        </w:rPr>
      </w:pPr>
      <w:r w:rsidRPr="00651CAC">
        <w:rPr>
          <w:rFonts w:eastAsia="Quattrocento Sans"/>
        </w:rPr>
        <w:lastRenderedPageBreak/>
        <w:t xml:space="preserve">All students have access to grade-appropriate assignments focused on priority content. </w:t>
      </w:r>
    </w:p>
    <w:tbl>
      <w:tblPr>
        <w:tblStyle w:val="TableGrid"/>
        <w:tblW w:w="5000" w:type="pct"/>
        <w:tblBorders>
          <w:top w:val="single" w:sz="4" w:space="0" w:color="C0C2C4" w:themeColor="background2"/>
          <w:left w:val="single" w:sz="4" w:space="0" w:color="C0C2C4" w:themeColor="background2"/>
          <w:bottom w:val="single" w:sz="4" w:space="0" w:color="C0C2C4" w:themeColor="background2"/>
          <w:right w:val="single" w:sz="4" w:space="0" w:color="C0C2C4" w:themeColor="background2"/>
          <w:insideH w:val="single" w:sz="4" w:space="0" w:color="C0C2C4" w:themeColor="background2"/>
          <w:insideV w:val="single" w:sz="4" w:space="0" w:color="C0C2C4" w:themeColor="background2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E79F9" w:rsidRPr="003A4021" w14:paraId="12412C4C" w14:textId="77777777" w:rsidTr="000A3FF8">
        <w:trPr>
          <w:trHeight w:val="432"/>
        </w:trPr>
        <w:tc>
          <w:tcPr>
            <w:tcW w:w="1000" w:type="pct"/>
            <w:shd w:val="clear" w:color="auto" w:fill="00A4C7" w:themeFill="accent2"/>
            <w:vAlign w:val="center"/>
          </w:tcPr>
          <w:p w14:paraId="089D606B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Goal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1888A1D2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Data Source(s)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4CB4AA90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Status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4A0035C5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Notes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051BB025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Next Steps</w:t>
            </w:r>
          </w:p>
        </w:tc>
      </w:tr>
      <w:tr w:rsidR="001E79F9" w14:paraId="3A9047CA" w14:textId="77777777" w:rsidTr="006D6444">
        <w:trPr>
          <w:trHeight w:val="864"/>
        </w:trPr>
        <w:tc>
          <w:tcPr>
            <w:tcW w:w="1000" w:type="pct"/>
          </w:tcPr>
          <w:p w14:paraId="694D2391" w14:textId="5B30A678" w:rsidR="001E79F9" w:rsidRDefault="00D32AC1" w:rsidP="00390CCE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>Access to grade-appropriate assignments</w:t>
            </w:r>
          </w:p>
        </w:tc>
        <w:tc>
          <w:tcPr>
            <w:tcW w:w="1000" w:type="pct"/>
          </w:tcPr>
          <w:p w14:paraId="4F5A6836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5A5CC718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344EB7A4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4AE7D2D6" w14:textId="77777777" w:rsidR="001E79F9" w:rsidRDefault="001E79F9" w:rsidP="00390CCE">
            <w:pPr>
              <w:rPr>
                <w:rFonts w:eastAsia="Quattrocento Sans"/>
              </w:rPr>
            </w:pPr>
          </w:p>
        </w:tc>
      </w:tr>
    </w:tbl>
    <w:p w14:paraId="2A1C99ED" w14:textId="6BD2EDB3" w:rsidR="00105E29" w:rsidRDefault="00105E29" w:rsidP="00105E29">
      <w:pPr>
        <w:rPr>
          <w:rFonts w:eastAsia="Quattrocento Sans"/>
        </w:rPr>
      </w:pPr>
      <w:r>
        <w:rPr>
          <w:rFonts w:eastAsia="Quattrocento Sans"/>
        </w:rPr>
        <w:t>I</w:t>
      </w:r>
      <w:r w:rsidRPr="00914450">
        <w:rPr>
          <w:rFonts w:eastAsia="Quattrocento Sans"/>
        </w:rPr>
        <w:t>f you</w:t>
      </w:r>
      <w:r>
        <w:rPr>
          <w:rFonts w:eastAsia="Quattrocento Sans"/>
        </w:rPr>
        <w:t xml:space="preserve"> a</w:t>
      </w:r>
      <w:r w:rsidRPr="00914450">
        <w:rPr>
          <w:rFonts w:eastAsia="Quattrocento Sans"/>
        </w:rPr>
        <w:t xml:space="preserve">re generally "on track" for </w:t>
      </w:r>
      <w:r>
        <w:rPr>
          <w:rFonts w:eastAsia="Quattrocento Sans"/>
        </w:rPr>
        <w:t>Step 4</w:t>
      </w:r>
      <w:r w:rsidRPr="00914450">
        <w:rPr>
          <w:rFonts w:eastAsia="Quattrocento Sans"/>
        </w:rPr>
        <w:t xml:space="preserve">, </w:t>
      </w:r>
      <w:r>
        <w:rPr>
          <w:rFonts w:eastAsia="Quattrocento Sans"/>
        </w:rPr>
        <w:t xml:space="preserve">continue to </w:t>
      </w:r>
      <w:r w:rsidRPr="00914450">
        <w:rPr>
          <w:rFonts w:eastAsia="Quattrocento Sans"/>
        </w:rPr>
        <w:t xml:space="preserve">Step </w:t>
      </w:r>
      <w:r>
        <w:rPr>
          <w:rFonts w:eastAsia="Quattrocento Sans"/>
        </w:rPr>
        <w:t>5</w:t>
      </w:r>
      <w:r w:rsidRPr="00914450">
        <w:rPr>
          <w:rFonts w:eastAsia="Quattrocento Sans"/>
        </w:rPr>
        <w:t xml:space="preserve">. </w:t>
      </w:r>
      <w:r>
        <w:rPr>
          <w:rFonts w:eastAsia="Quattrocento Sans"/>
        </w:rPr>
        <w:t>I</w:t>
      </w:r>
      <w:r w:rsidRPr="00914450">
        <w:rPr>
          <w:rFonts w:eastAsia="Quattrocento Sans"/>
        </w:rPr>
        <w:t>f not, use the</w:t>
      </w:r>
      <w:r>
        <w:rPr>
          <w:rFonts w:eastAsia="Quattrocento Sans"/>
        </w:rPr>
        <w:t>se r</w:t>
      </w:r>
      <w:r w:rsidRPr="00914450">
        <w:rPr>
          <w:rFonts w:eastAsia="Quattrocento Sans"/>
        </w:rPr>
        <w:t>esources</w:t>
      </w:r>
      <w:r>
        <w:rPr>
          <w:rFonts w:eastAsia="Quattrocento Sans"/>
        </w:rPr>
        <w:t xml:space="preserve"> to revisit and revise your planning</w:t>
      </w:r>
      <w:r w:rsidRPr="00914450">
        <w:rPr>
          <w:rFonts w:eastAsia="Quattrocento San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6093" w14:paraId="7A785290" w14:textId="77777777" w:rsidTr="00C40375">
        <w:trPr>
          <w:trHeight w:val="576"/>
        </w:trPr>
        <w:tc>
          <w:tcPr>
            <w:tcW w:w="10790" w:type="dxa"/>
            <w:shd w:val="clear" w:color="auto" w:fill="F1EEE7"/>
            <w:vAlign w:val="center"/>
          </w:tcPr>
          <w:p w14:paraId="30EC7604" w14:textId="77777777" w:rsidR="00176093" w:rsidRDefault="00176093" w:rsidP="00C40375">
            <w:pPr>
              <w:pStyle w:val="OptionalHeading"/>
              <w:spacing w:before="0"/>
              <w:jc w:val="center"/>
              <w:rPr>
                <w:rFonts w:eastAsia="Quattrocento Sans"/>
              </w:rPr>
            </w:pPr>
            <w:r>
              <w:rPr>
                <w:rFonts w:eastAsia="Quattrocento Sans"/>
              </w:rPr>
              <w:t>Supporting resources</w:t>
            </w:r>
          </w:p>
        </w:tc>
      </w:tr>
      <w:tr w:rsidR="00176093" w14:paraId="5703674E" w14:textId="77777777" w:rsidTr="00C40375">
        <w:tc>
          <w:tcPr>
            <w:tcW w:w="10790" w:type="dxa"/>
            <w:shd w:val="clear" w:color="auto" w:fill="F1EEE7"/>
            <w:vAlign w:val="center"/>
          </w:tcPr>
          <w:p w14:paraId="18E02B5D" w14:textId="7799E599" w:rsidR="004260E6" w:rsidRPr="00B44BF4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48" w:history="1">
              <w:r w:rsidR="004260E6" w:rsidRPr="00B44BF4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The Collaborative for Student Success’s “Curriculum Publisher Information to Support Learning During COVID-19</w:t>
              </w:r>
            </w:hyperlink>
          </w:p>
          <w:p w14:paraId="6AEC4FBF" w14:textId="667550A0" w:rsidR="004260E6" w:rsidRPr="00B44BF4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49" w:history="1">
              <w:r w:rsidR="004260E6" w:rsidRPr="00B44BF4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2020-21 Priority Instructional Content in Math and ELA</w:t>
              </w:r>
            </w:hyperlink>
          </w:p>
          <w:p w14:paraId="06BC3EBD" w14:textId="01DA8CE2" w:rsidR="004260E6" w:rsidRPr="00B44BF4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50" w:history="1">
              <w:r w:rsidR="004260E6" w:rsidRPr="00B44BF4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Qualitative and quantitative rubrics</w:t>
              </w:r>
            </w:hyperlink>
          </w:p>
          <w:p w14:paraId="7EBF7EF2" w14:textId="385B72D3" w:rsidR="004260E6" w:rsidRPr="00B44BF4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51" w:history="1">
              <w:r w:rsidR="004260E6" w:rsidRPr="00B44BF4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Where to Focus Documents</w:t>
              </w:r>
            </w:hyperlink>
          </w:p>
          <w:p w14:paraId="274060E5" w14:textId="2A0F321C" w:rsidR="00176093" w:rsidRPr="00872095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52" w:history="1">
              <w:r w:rsidR="00B44BF4">
                <w:rPr>
                  <w:rStyle w:val="Hyperlink"/>
                  <w:rFonts w:asciiTheme="majorHAnsi" w:hAnsiTheme="majorHAnsi" w:cstheme="majorHAnsi"/>
                  <w:color w:val="00A4C7"/>
                  <w:szCs w:val="18"/>
                </w:rPr>
                <w:t>Math Coherence Maps</w:t>
              </w:r>
            </w:hyperlink>
          </w:p>
          <w:p w14:paraId="127E726E" w14:textId="4D6030FE" w:rsidR="00872095" w:rsidRPr="00872095" w:rsidRDefault="00872095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87209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EQuIP</w:t>
            </w:r>
            <w:proofErr w:type="spellEnd"/>
            <w:r w:rsidRPr="0087209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  <w:hyperlink r:id="rId53" w:history="1">
              <w:r w:rsidRPr="00872095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math</w:t>
              </w:r>
            </w:hyperlink>
            <w:r w:rsidRPr="0087209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and </w:t>
            </w:r>
            <w:hyperlink r:id="rId54" w:history="1">
              <w:r w:rsidRPr="00872095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ELA</w:t>
              </w:r>
            </w:hyperlink>
            <w:r w:rsidRPr="0087209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rubrics</w:t>
            </w:r>
          </w:p>
          <w:p w14:paraId="2402138C" w14:textId="51ACB470" w:rsidR="00872095" w:rsidRPr="00872095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55" w:history="1">
              <w:r w:rsidR="00872095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EL Education’s Approach to Adapting Curriculum for the 2020-21 School Year</w:t>
              </w:r>
            </w:hyperlink>
          </w:p>
          <w:p w14:paraId="19EA9283" w14:textId="5438EF47" w:rsidR="00176093" w:rsidRPr="00176093" w:rsidRDefault="00176093" w:rsidP="00176093">
            <w:pPr>
              <w:rPr>
                <w:rFonts w:eastAsia="Quattrocento Sans"/>
              </w:rPr>
            </w:pPr>
          </w:p>
        </w:tc>
      </w:tr>
    </w:tbl>
    <w:p w14:paraId="09545BBA" w14:textId="77777777" w:rsidR="00692816" w:rsidRPr="00692816" w:rsidRDefault="00692816" w:rsidP="00176093">
      <w:pPr>
        <w:rPr>
          <w:rFonts w:eastAsia="Quattrocento Sans"/>
        </w:rPr>
      </w:pPr>
    </w:p>
    <w:p w14:paraId="245FFF06" w14:textId="4C1EE760" w:rsidR="00651CAC" w:rsidRDefault="00651CAC" w:rsidP="002C2877">
      <w:pPr>
        <w:pStyle w:val="Heading2"/>
        <w:numPr>
          <w:ilvl w:val="0"/>
          <w:numId w:val="1"/>
        </w:numPr>
        <w:rPr>
          <w:rFonts w:eastAsia="Quattrocento Sans"/>
        </w:rPr>
      </w:pPr>
      <w:r w:rsidRPr="00651CAC">
        <w:rPr>
          <w:rFonts w:eastAsia="Quattrocento Sans"/>
        </w:rPr>
        <w:t>All students have access to strong instruction.</w:t>
      </w:r>
    </w:p>
    <w:tbl>
      <w:tblPr>
        <w:tblStyle w:val="TableGrid"/>
        <w:tblW w:w="5000" w:type="pct"/>
        <w:tblBorders>
          <w:top w:val="single" w:sz="4" w:space="0" w:color="C0C2C4" w:themeColor="background2"/>
          <w:left w:val="single" w:sz="4" w:space="0" w:color="C0C2C4" w:themeColor="background2"/>
          <w:bottom w:val="single" w:sz="4" w:space="0" w:color="C0C2C4" w:themeColor="background2"/>
          <w:right w:val="single" w:sz="4" w:space="0" w:color="C0C2C4" w:themeColor="background2"/>
          <w:insideH w:val="single" w:sz="4" w:space="0" w:color="C0C2C4" w:themeColor="background2"/>
          <w:insideV w:val="single" w:sz="4" w:space="0" w:color="C0C2C4" w:themeColor="background2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E79F9" w:rsidRPr="003A4021" w14:paraId="428BB03A" w14:textId="77777777" w:rsidTr="00BF10BF">
        <w:trPr>
          <w:trHeight w:val="432"/>
        </w:trPr>
        <w:tc>
          <w:tcPr>
            <w:tcW w:w="1000" w:type="pct"/>
            <w:shd w:val="clear" w:color="auto" w:fill="00A4C7" w:themeFill="accent2"/>
            <w:vAlign w:val="center"/>
          </w:tcPr>
          <w:p w14:paraId="6C19D0C8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Goal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356B6F02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Data Source(s)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758E7E5C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Status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76927911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Notes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6C3B85DF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Next Steps</w:t>
            </w:r>
          </w:p>
        </w:tc>
      </w:tr>
      <w:tr w:rsidR="003A26A2" w14:paraId="71F6F808" w14:textId="77777777" w:rsidTr="006D6444">
        <w:trPr>
          <w:trHeight w:val="864"/>
        </w:trPr>
        <w:tc>
          <w:tcPr>
            <w:tcW w:w="1000" w:type="pct"/>
          </w:tcPr>
          <w:p w14:paraId="5E3F8F6D" w14:textId="77F22D8D" w:rsidR="003A26A2" w:rsidRDefault="003A26A2" w:rsidP="00390CCE">
            <w:pPr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 xml:space="preserve">Access to </w:t>
            </w:r>
            <w:r w:rsidR="005C3C6B">
              <w:rPr>
                <w:rFonts w:eastAsiaTheme="majorEastAsia"/>
                <w:b/>
                <w:bCs/>
              </w:rPr>
              <w:t>student-specific diagnostic data</w:t>
            </w:r>
          </w:p>
        </w:tc>
        <w:tc>
          <w:tcPr>
            <w:tcW w:w="1000" w:type="pct"/>
          </w:tcPr>
          <w:p w14:paraId="476E414F" w14:textId="77777777" w:rsidR="003A26A2" w:rsidRDefault="003A26A2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6BCC3F13" w14:textId="77777777" w:rsidR="003A26A2" w:rsidRDefault="003A26A2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159CB1C4" w14:textId="77777777" w:rsidR="003A26A2" w:rsidRDefault="003A26A2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375C7B67" w14:textId="77777777" w:rsidR="003A26A2" w:rsidRDefault="003A26A2" w:rsidP="00390CCE">
            <w:pPr>
              <w:rPr>
                <w:rFonts w:eastAsia="Quattrocento Sans"/>
              </w:rPr>
            </w:pPr>
          </w:p>
        </w:tc>
      </w:tr>
      <w:tr w:rsidR="001E79F9" w14:paraId="2C6643D0" w14:textId="77777777" w:rsidTr="006D6444">
        <w:trPr>
          <w:trHeight w:val="864"/>
        </w:trPr>
        <w:tc>
          <w:tcPr>
            <w:tcW w:w="1000" w:type="pct"/>
          </w:tcPr>
          <w:p w14:paraId="03F4706C" w14:textId="5F7523CD" w:rsidR="001E79F9" w:rsidRDefault="008A4A49" w:rsidP="00390CCE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>Access to strong instruction</w:t>
            </w:r>
          </w:p>
        </w:tc>
        <w:tc>
          <w:tcPr>
            <w:tcW w:w="1000" w:type="pct"/>
          </w:tcPr>
          <w:p w14:paraId="5389A06C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61DC2A1F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5648CDC3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420A9E43" w14:textId="77777777" w:rsidR="001E79F9" w:rsidRDefault="001E79F9" w:rsidP="00390CCE">
            <w:pPr>
              <w:rPr>
                <w:rFonts w:eastAsia="Quattrocento Sans"/>
              </w:rPr>
            </w:pPr>
          </w:p>
        </w:tc>
      </w:tr>
    </w:tbl>
    <w:p w14:paraId="589F234B" w14:textId="6F10F13F" w:rsidR="001E79F9" w:rsidRDefault="00105E29" w:rsidP="001E79F9">
      <w:pPr>
        <w:rPr>
          <w:rFonts w:eastAsia="Quattrocento Sans"/>
        </w:rPr>
      </w:pPr>
      <w:r>
        <w:rPr>
          <w:rFonts w:eastAsia="Quattrocento Sans"/>
        </w:rPr>
        <w:t>I</w:t>
      </w:r>
      <w:r w:rsidRPr="00914450">
        <w:rPr>
          <w:rFonts w:eastAsia="Quattrocento Sans"/>
        </w:rPr>
        <w:t>f you</w:t>
      </w:r>
      <w:r>
        <w:rPr>
          <w:rFonts w:eastAsia="Quattrocento Sans"/>
        </w:rPr>
        <w:t xml:space="preserve"> a</w:t>
      </w:r>
      <w:r w:rsidRPr="00914450">
        <w:rPr>
          <w:rFonts w:eastAsia="Quattrocento Sans"/>
        </w:rPr>
        <w:t xml:space="preserve">re generally "on track" for </w:t>
      </w:r>
      <w:r>
        <w:rPr>
          <w:rFonts w:eastAsia="Quattrocento Sans"/>
        </w:rPr>
        <w:t xml:space="preserve">Step </w:t>
      </w:r>
      <w:r w:rsidR="00F4077C">
        <w:rPr>
          <w:rFonts w:eastAsia="Quattrocento Sans"/>
        </w:rPr>
        <w:t>5</w:t>
      </w:r>
      <w:r w:rsidRPr="00914450">
        <w:rPr>
          <w:rFonts w:eastAsia="Quattrocento Sans"/>
        </w:rPr>
        <w:t xml:space="preserve">, </w:t>
      </w:r>
      <w:r>
        <w:rPr>
          <w:rFonts w:eastAsia="Quattrocento Sans"/>
        </w:rPr>
        <w:t xml:space="preserve">continue to </w:t>
      </w:r>
      <w:r w:rsidRPr="00914450">
        <w:rPr>
          <w:rFonts w:eastAsia="Quattrocento Sans"/>
        </w:rPr>
        <w:t xml:space="preserve">Step </w:t>
      </w:r>
      <w:r w:rsidR="00F4077C">
        <w:rPr>
          <w:rFonts w:eastAsia="Quattrocento Sans"/>
        </w:rPr>
        <w:t>6</w:t>
      </w:r>
      <w:r w:rsidRPr="00914450">
        <w:rPr>
          <w:rFonts w:eastAsia="Quattrocento Sans"/>
        </w:rPr>
        <w:t xml:space="preserve">. </w:t>
      </w:r>
      <w:r>
        <w:rPr>
          <w:rFonts w:eastAsia="Quattrocento Sans"/>
        </w:rPr>
        <w:t>I</w:t>
      </w:r>
      <w:r w:rsidRPr="00914450">
        <w:rPr>
          <w:rFonts w:eastAsia="Quattrocento Sans"/>
        </w:rPr>
        <w:t>f not, use the</w:t>
      </w:r>
      <w:r>
        <w:rPr>
          <w:rFonts w:eastAsia="Quattrocento Sans"/>
        </w:rPr>
        <w:t>se r</w:t>
      </w:r>
      <w:r w:rsidRPr="00914450">
        <w:rPr>
          <w:rFonts w:eastAsia="Quattrocento Sans"/>
        </w:rPr>
        <w:t>esources</w:t>
      </w:r>
      <w:r>
        <w:rPr>
          <w:rFonts w:eastAsia="Quattrocento Sans"/>
        </w:rPr>
        <w:t xml:space="preserve"> to revisit and revise your planning</w:t>
      </w:r>
      <w:r w:rsidRPr="00914450">
        <w:rPr>
          <w:rFonts w:eastAsia="Quattrocento San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C0CFC" w14:paraId="10E804C6" w14:textId="77777777" w:rsidTr="00C40375">
        <w:trPr>
          <w:trHeight w:val="576"/>
        </w:trPr>
        <w:tc>
          <w:tcPr>
            <w:tcW w:w="10790" w:type="dxa"/>
            <w:shd w:val="clear" w:color="auto" w:fill="F1EEE7"/>
            <w:vAlign w:val="center"/>
          </w:tcPr>
          <w:p w14:paraId="625C7B03" w14:textId="77777777" w:rsidR="00BC0CFC" w:rsidRDefault="00BC0CFC" w:rsidP="00C40375">
            <w:pPr>
              <w:pStyle w:val="OptionalHeading"/>
              <w:spacing w:before="0"/>
              <w:jc w:val="center"/>
              <w:rPr>
                <w:rFonts w:eastAsia="Quattrocento Sans"/>
              </w:rPr>
            </w:pPr>
            <w:r>
              <w:rPr>
                <w:rFonts w:eastAsia="Quattrocento Sans"/>
              </w:rPr>
              <w:t>Supporting resources</w:t>
            </w:r>
          </w:p>
        </w:tc>
      </w:tr>
      <w:tr w:rsidR="00BC0CFC" w14:paraId="6A09CF4C" w14:textId="77777777" w:rsidTr="00C40375">
        <w:tc>
          <w:tcPr>
            <w:tcW w:w="10790" w:type="dxa"/>
            <w:shd w:val="clear" w:color="auto" w:fill="F1EEE7"/>
            <w:vAlign w:val="center"/>
          </w:tcPr>
          <w:p w14:paraId="5A91E9C0" w14:textId="4BA2C99E" w:rsidR="00640055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56" w:tgtFrame="_blank" w:history="1">
              <w:r w:rsidR="00640055" w:rsidRPr="00640055">
                <w:rPr>
                  <w:rStyle w:val="Hyperlink"/>
                  <w:rFonts w:eastAsia="Quattrocento Sans"/>
                </w:rPr>
                <w:t>TNTP’s Student Experience Assessment Guide</w:t>
              </w:r>
            </w:hyperlink>
            <w:r w:rsidR="00640055" w:rsidRPr="00640055">
              <w:rPr>
                <w:rFonts w:eastAsia="Quattrocento Sans"/>
              </w:rPr>
              <w:t> </w:t>
            </w:r>
          </w:p>
          <w:p w14:paraId="300BDBE0" w14:textId="134B5259" w:rsidR="00BC0CFC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eastAsia="Quattrocento Sans"/>
              </w:rPr>
            </w:pPr>
            <w:hyperlink r:id="rId57" w:tgtFrame="_blank" w:history="1">
              <w:r w:rsidR="00640055" w:rsidRPr="00640055">
                <w:rPr>
                  <w:rStyle w:val="Hyperlink"/>
                  <w:rFonts w:eastAsia="Quattrocento Sans"/>
                </w:rPr>
                <w:t>TNTP’s Classroom Observation Protocols</w:t>
              </w:r>
            </w:hyperlink>
          </w:p>
          <w:p w14:paraId="7A0C14DA" w14:textId="4EB3B113" w:rsidR="00CF7009" w:rsidRPr="00CF7009" w:rsidRDefault="001B728E" w:rsidP="002C28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58" w:history="1">
              <w:r w:rsidR="00CF7009" w:rsidRPr="00CF7009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CAST Key Questions to Consider When Planning Lessons</w:t>
              </w:r>
            </w:hyperlink>
          </w:p>
          <w:p w14:paraId="01801CE5" w14:textId="5648DB8A" w:rsidR="00CF7009" w:rsidRPr="00CF7009" w:rsidRDefault="001B728E" w:rsidP="002C28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59" w:history="1">
              <w:r w:rsidR="00CF7009" w:rsidRPr="00CF7009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Universal Design for Learning in Online Formats</w:t>
              </w:r>
            </w:hyperlink>
          </w:p>
          <w:p w14:paraId="2AE13CF5" w14:textId="6CCEAC2F" w:rsidR="00CF7009" w:rsidRPr="00CF7009" w:rsidRDefault="001B728E" w:rsidP="002C28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0" w:history="1">
              <w:r w:rsidR="00CF7009" w:rsidRPr="00CF7009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TNTP’s Covid-19 School Response Toolkit</w:t>
              </w:r>
            </w:hyperlink>
          </w:p>
          <w:p w14:paraId="17E5B56F" w14:textId="77777777" w:rsidR="00F965FE" w:rsidRDefault="001B728E" w:rsidP="002C2877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1" w:history="1">
              <w:r w:rsidR="00CF7009" w:rsidRPr="00CF7009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Supporting Multilingual Learners During the 2020-21 School Year</w:t>
              </w:r>
            </w:hyperlink>
          </w:p>
          <w:p w14:paraId="38477BC9" w14:textId="77777777" w:rsidR="00F965FE" w:rsidRDefault="001B728E" w:rsidP="002C2877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2" w:history="1">
              <w:r w:rsidR="00CF7009" w:rsidRPr="00F965FE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Supporting Students with Diverse Learning Needs at Home</w:t>
              </w:r>
            </w:hyperlink>
          </w:p>
          <w:p w14:paraId="16F9038C" w14:textId="626E3080" w:rsidR="00BC0CFC" w:rsidRPr="00F965FE" w:rsidRDefault="001B728E" w:rsidP="002C28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3" w:history="1">
              <w:r w:rsidR="00CF7009" w:rsidRPr="00F965FE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ELL and ELD Distance Learning Support</w:t>
              </w:r>
            </w:hyperlink>
          </w:p>
        </w:tc>
      </w:tr>
      <w:tr w:rsidR="00CF7009" w14:paraId="55ADDE80" w14:textId="77777777" w:rsidTr="00C40375">
        <w:tc>
          <w:tcPr>
            <w:tcW w:w="10790" w:type="dxa"/>
            <w:shd w:val="clear" w:color="auto" w:fill="F1EEE7"/>
            <w:vAlign w:val="center"/>
          </w:tcPr>
          <w:p w14:paraId="6160B287" w14:textId="77777777" w:rsidR="00CF7009" w:rsidRPr="00CF7009" w:rsidRDefault="00CF7009" w:rsidP="00CF7009">
            <w:pPr>
              <w:rPr>
                <w:rFonts w:eastAsia="Quattrocento Sans"/>
              </w:rPr>
            </w:pPr>
          </w:p>
        </w:tc>
      </w:tr>
    </w:tbl>
    <w:p w14:paraId="771CBA0F" w14:textId="77777777" w:rsidR="00692816" w:rsidRPr="00692816" w:rsidRDefault="00692816" w:rsidP="00BC0CFC">
      <w:pPr>
        <w:rPr>
          <w:rFonts w:eastAsia="Quattrocento Sans"/>
        </w:rPr>
      </w:pPr>
    </w:p>
    <w:p w14:paraId="0906AE44" w14:textId="77777777" w:rsidR="00CA1B1F" w:rsidRDefault="00CA1B1F">
      <w:pPr>
        <w:rPr>
          <w:rFonts w:eastAsia="Quattrocento Sans"/>
          <w:color w:val="00A4C7" w:themeColor="accent2"/>
          <w:sz w:val="22"/>
          <w:szCs w:val="28"/>
        </w:rPr>
      </w:pPr>
      <w:r>
        <w:rPr>
          <w:rFonts w:eastAsia="Quattrocento Sans"/>
        </w:rPr>
        <w:br w:type="page"/>
      </w:r>
    </w:p>
    <w:p w14:paraId="11C75C0E" w14:textId="124F5899" w:rsidR="00651CAC" w:rsidRPr="00651CAC" w:rsidRDefault="00651CAC" w:rsidP="002C2877">
      <w:pPr>
        <w:pStyle w:val="Heading2"/>
        <w:numPr>
          <w:ilvl w:val="0"/>
          <w:numId w:val="1"/>
        </w:numPr>
        <w:rPr>
          <w:rFonts w:eastAsia="Quattrocento Sans"/>
        </w:rPr>
      </w:pPr>
      <w:r w:rsidRPr="00651CAC">
        <w:rPr>
          <w:rFonts w:eastAsia="Quattrocento Sans"/>
        </w:rPr>
        <w:lastRenderedPageBreak/>
        <w:t>All students are demonstrating mastery of grade-level content.</w:t>
      </w:r>
    </w:p>
    <w:tbl>
      <w:tblPr>
        <w:tblStyle w:val="TableGrid"/>
        <w:tblW w:w="5000" w:type="pct"/>
        <w:tblBorders>
          <w:top w:val="single" w:sz="4" w:space="0" w:color="C0C2C4" w:themeColor="background2"/>
          <w:left w:val="single" w:sz="4" w:space="0" w:color="C0C2C4" w:themeColor="background2"/>
          <w:bottom w:val="single" w:sz="4" w:space="0" w:color="C0C2C4" w:themeColor="background2"/>
          <w:right w:val="single" w:sz="4" w:space="0" w:color="C0C2C4" w:themeColor="background2"/>
          <w:insideH w:val="single" w:sz="4" w:space="0" w:color="C0C2C4" w:themeColor="background2"/>
          <w:insideV w:val="single" w:sz="4" w:space="0" w:color="C0C2C4" w:themeColor="background2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E79F9" w:rsidRPr="003A4021" w14:paraId="7217D99B" w14:textId="77777777" w:rsidTr="000A3FF8">
        <w:trPr>
          <w:trHeight w:val="432"/>
        </w:trPr>
        <w:tc>
          <w:tcPr>
            <w:tcW w:w="1000" w:type="pct"/>
            <w:shd w:val="clear" w:color="auto" w:fill="00A4C7" w:themeFill="accent2"/>
            <w:vAlign w:val="center"/>
          </w:tcPr>
          <w:p w14:paraId="6A444360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Goal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57D99849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Data Source(s)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51B3FD43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Status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0107DDE4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Notes</w:t>
            </w:r>
          </w:p>
        </w:tc>
        <w:tc>
          <w:tcPr>
            <w:tcW w:w="1000" w:type="pct"/>
            <w:shd w:val="clear" w:color="auto" w:fill="00A4C7" w:themeFill="accent2"/>
            <w:vAlign w:val="center"/>
          </w:tcPr>
          <w:p w14:paraId="25D8328C" w14:textId="77777777" w:rsidR="001E79F9" w:rsidRPr="00BF10BF" w:rsidRDefault="001E79F9" w:rsidP="00390CCE">
            <w:pPr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</w:pPr>
            <w:r w:rsidRPr="00BF10BF">
              <w:rPr>
                <w:rFonts w:ascii="Segoe UI Semibold" w:eastAsia="Quattrocento Sans" w:hAnsi="Segoe UI Semibold" w:cs="Segoe UI Semibold"/>
                <w:color w:val="FFFFFF" w:themeColor="background1"/>
                <w:sz w:val="22"/>
                <w:szCs w:val="24"/>
              </w:rPr>
              <w:t>Next Steps</w:t>
            </w:r>
          </w:p>
        </w:tc>
      </w:tr>
      <w:tr w:rsidR="001E79F9" w14:paraId="18CB0065" w14:textId="77777777" w:rsidTr="006D6444">
        <w:trPr>
          <w:trHeight w:val="864"/>
        </w:trPr>
        <w:tc>
          <w:tcPr>
            <w:tcW w:w="1000" w:type="pct"/>
          </w:tcPr>
          <w:p w14:paraId="18041638" w14:textId="1293BBAD" w:rsidR="001E79F9" w:rsidRDefault="00092219" w:rsidP="00390CCE">
            <w:pPr>
              <w:rPr>
                <w:rFonts w:eastAsia="Quattrocento Sans"/>
              </w:rPr>
            </w:pPr>
            <w:r>
              <w:rPr>
                <w:rFonts w:eastAsiaTheme="majorEastAsia"/>
                <w:b/>
                <w:bCs/>
              </w:rPr>
              <w:t xml:space="preserve">Student </w:t>
            </w:r>
            <w:r w:rsidR="005C3C6B">
              <w:rPr>
                <w:rFonts w:eastAsiaTheme="majorEastAsia"/>
                <w:b/>
                <w:bCs/>
              </w:rPr>
              <w:t>l</w:t>
            </w:r>
            <w:r>
              <w:rPr>
                <w:rFonts w:eastAsiaTheme="majorEastAsia"/>
                <w:b/>
                <w:bCs/>
              </w:rPr>
              <w:t>earning</w:t>
            </w:r>
          </w:p>
        </w:tc>
        <w:tc>
          <w:tcPr>
            <w:tcW w:w="1000" w:type="pct"/>
          </w:tcPr>
          <w:p w14:paraId="6FD52ACC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5FD7C6C0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73F08A4A" w14:textId="77777777" w:rsidR="001E79F9" w:rsidRDefault="001E79F9" w:rsidP="00390CCE">
            <w:pPr>
              <w:rPr>
                <w:rFonts w:eastAsia="Quattrocento Sans"/>
              </w:rPr>
            </w:pPr>
          </w:p>
        </w:tc>
        <w:tc>
          <w:tcPr>
            <w:tcW w:w="1000" w:type="pct"/>
          </w:tcPr>
          <w:p w14:paraId="6DF63137" w14:textId="77777777" w:rsidR="001E79F9" w:rsidRDefault="001E79F9" w:rsidP="00390CCE">
            <w:pPr>
              <w:rPr>
                <w:rFonts w:eastAsia="Quattrocento Sans"/>
              </w:rPr>
            </w:pPr>
          </w:p>
        </w:tc>
      </w:tr>
    </w:tbl>
    <w:p w14:paraId="44961817" w14:textId="2C0C7D82" w:rsidR="007E331A" w:rsidRPr="00105E29" w:rsidRDefault="00105E29" w:rsidP="002D0343">
      <w:pPr>
        <w:rPr>
          <w:rFonts w:eastAsia="Quattrocento Sans"/>
        </w:rPr>
      </w:pPr>
      <w:r>
        <w:rPr>
          <w:rFonts w:eastAsia="Quattrocento Sans"/>
        </w:rPr>
        <w:t>I</w:t>
      </w:r>
      <w:r w:rsidRPr="00914450">
        <w:rPr>
          <w:rFonts w:eastAsia="Quattrocento Sans"/>
        </w:rPr>
        <w:t>f you</w:t>
      </w:r>
      <w:r>
        <w:rPr>
          <w:rFonts w:eastAsia="Quattrocento Sans"/>
        </w:rPr>
        <w:t xml:space="preserve"> a</w:t>
      </w:r>
      <w:r w:rsidRPr="00914450">
        <w:rPr>
          <w:rFonts w:eastAsia="Quattrocento Sans"/>
        </w:rPr>
        <w:t xml:space="preserve">re </w:t>
      </w:r>
      <w:r w:rsidR="00F4077C">
        <w:rPr>
          <w:rFonts w:eastAsia="Quattrocento Sans"/>
        </w:rPr>
        <w:t xml:space="preserve">not </w:t>
      </w:r>
      <w:r w:rsidRPr="00914450">
        <w:rPr>
          <w:rFonts w:eastAsia="Quattrocento Sans"/>
        </w:rPr>
        <w:t xml:space="preserve">generally "on track" for </w:t>
      </w:r>
      <w:r>
        <w:rPr>
          <w:rFonts w:eastAsia="Quattrocento Sans"/>
        </w:rPr>
        <w:t xml:space="preserve">Step </w:t>
      </w:r>
      <w:r w:rsidR="00F4077C">
        <w:rPr>
          <w:rFonts w:eastAsia="Quattrocento Sans"/>
        </w:rPr>
        <w:t>6</w:t>
      </w:r>
      <w:r w:rsidRPr="00914450">
        <w:rPr>
          <w:rFonts w:eastAsia="Quattrocento Sans"/>
        </w:rPr>
        <w:t>, use the</w:t>
      </w:r>
      <w:r>
        <w:rPr>
          <w:rFonts w:eastAsia="Quattrocento Sans"/>
        </w:rPr>
        <w:t>se r</w:t>
      </w:r>
      <w:r w:rsidRPr="00914450">
        <w:rPr>
          <w:rFonts w:eastAsia="Quattrocento Sans"/>
        </w:rPr>
        <w:t>esources</w:t>
      </w:r>
      <w:r>
        <w:rPr>
          <w:rFonts w:eastAsia="Quattrocento Sans"/>
        </w:rPr>
        <w:t xml:space="preserve"> to revisit and revise your planning</w:t>
      </w:r>
      <w:r w:rsidRPr="00914450">
        <w:rPr>
          <w:rFonts w:eastAsia="Quattrocento San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C0CFC" w14:paraId="6ED80B4D" w14:textId="77777777" w:rsidTr="00C40375">
        <w:trPr>
          <w:trHeight w:val="576"/>
        </w:trPr>
        <w:tc>
          <w:tcPr>
            <w:tcW w:w="10790" w:type="dxa"/>
            <w:shd w:val="clear" w:color="auto" w:fill="F1EEE7"/>
            <w:vAlign w:val="center"/>
          </w:tcPr>
          <w:p w14:paraId="3C038A29" w14:textId="77777777" w:rsidR="00BC0CFC" w:rsidRDefault="00BC0CFC" w:rsidP="00C40375">
            <w:pPr>
              <w:pStyle w:val="OptionalHeading"/>
              <w:spacing w:before="0"/>
              <w:jc w:val="center"/>
              <w:rPr>
                <w:rFonts w:eastAsia="Quattrocento Sans"/>
              </w:rPr>
            </w:pPr>
            <w:r>
              <w:rPr>
                <w:rFonts w:eastAsia="Quattrocento Sans"/>
              </w:rPr>
              <w:t>Supporting resources</w:t>
            </w:r>
          </w:p>
        </w:tc>
      </w:tr>
      <w:tr w:rsidR="00BC0CFC" w14:paraId="3B4BFDDA" w14:textId="77777777" w:rsidTr="00C40375">
        <w:tc>
          <w:tcPr>
            <w:tcW w:w="10790" w:type="dxa"/>
            <w:shd w:val="clear" w:color="auto" w:fill="F1EEE7"/>
            <w:vAlign w:val="center"/>
          </w:tcPr>
          <w:p w14:paraId="36ECE1E0" w14:textId="77777777" w:rsidR="00EA6BBC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4" w:anchor="heading=h.20txcuddpy5s" w:history="1">
              <w:r w:rsidR="00522A76" w:rsidRPr="00EA6BBC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CCSSO’s Restart and Recovery, Considerations for Teaching and Learning, Academics</w:t>
              </w:r>
            </w:hyperlink>
          </w:p>
          <w:p w14:paraId="2DD95EBB" w14:textId="7FB28D44" w:rsidR="00EA6BBC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5" w:history="1">
              <w:r w:rsidR="00522A76" w:rsidRPr="00EA6BBC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Illustrative Mask Tasks</w:t>
              </w:r>
            </w:hyperlink>
          </w:p>
          <w:p w14:paraId="75DCEF2A" w14:textId="643D4E67" w:rsidR="00EA6BBC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6" w:history="1">
              <w:r w:rsidR="00522A76" w:rsidRPr="00EA6BBC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Achieve the Core Mini Math Assessments</w:t>
              </w:r>
            </w:hyperlink>
          </w:p>
          <w:p w14:paraId="27570F7D" w14:textId="7A739A0D" w:rsidR="00522A76" w:rsidRPr="00EA6BBC" w:rsidRDefault="001B728E" w:rsidP="002C28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67" w:history="1">
              <w:r w:rsidR="00522A76" w:rsidRPr="00EA6BBC">
                <w:rPr>
                  <w:rStyle w:val="Hyperlink"/>
                  <w:rFonts w:asciiTheme="majorHAnsi" w:hAnsiTheme="majorHAnsi" w:cstheme="majorHAnsi"/>
                  <w:color w:val="00A4C7"/>
                  <w:sz w:val="18"/>
                  <w:szCs w:val="18"/>
                </w:rPr>
                <w:t>Websites to Support Assessment Design &amp; Development</w:t>
              </w:r>
            </w:hyperlink>
          </w:p>
          <w:p w14:paraId="75AB255A" w14:textId="06F21101" w:rsidR="00BC0CFC" w:rsidRPr="00EA6BBC" w:rsidRDefault="001B728E" w:rsidP="002C287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Quattrocento Sans" w:hAnsiTheme="majorHAnsi" w:cstheme="majorHAnsi"/>
                <w:szCs w:val="18"/>
              </w:rPr>
            </w:pPr>
            <w:hyperlink r:id="rId68" w:history="1">
              <w:r w:rsidR="00522A76" w:rsidRPr="00EA6BBC">
                <w:rPr>
                  <w:rStyle w:val="Hyperlink"/>
                  <w:rFonts w:asciiTheme="majorHAnsi" w:hAnsiTheme="majorHAnsi" w:cstheme="majorHAnsi"/>
                  <w:color w:val="00A4C7"/>
                  <w:szCs w:val="18"/>
                </w:rPr>
                <w:t>CCEE’s Learning Continuity and Attendance Plans Resources and Supports</w:t>
              </w:r>
            </w:hyperlink>
          </w:p>
          <w:p w14:paraId="41C4F085" w14:textId="77777777" w:rsidR="00BC0CFC" w:rsidRPr="00522A76" w:rsidRDefault="00BC0CFC" w:rsidP="00C40375">
            <w:pPr>
              <w:rPr>
                <w:rFonts w:asciiTheme="majorHAnsi" w:eastAsia="Quattrocento Sans" w:hAnsiTheme="majorHAnsi" w:cstheme="majorHAnsi"/>
                <w:szCs w:val="18"/>
              </w:rPr>
            </w:pPr>
          </w:p>
        </w:tc>
      </w:tr>
    </w:tbl>
    <w:p w14:paraId="57639441" w14:textId="77777777" w:rsidR="00692816" w:rsidRPr="00692816" w:rsidRDefault="00692816" w:rsidP="00BC0CFC">
      <w:pPr>
        <w:rPr>
          <w:rFonts w:asciiTheme="minorHAnsi" w:eastAsia="Quattrocento Sans" w:hAnsiTheme="minorHAnsi" w:cstheme="minorHAnsi"/>
        </w:rPr>
      </w:pPr>
    </w:p>
    <w:sectPr w:rsidR="00692816" w:rsidRPr="00692816" w:rsidSect="003A4021">
      <w:headerReference w:type="even" r:id="rId69"/>
      <w:headerReference w:type="default" r:id="rId70"/>
      <w:footerReference w:type="default" r:id="rId71"/>
      <w:pgSz w:w="12240" w:h="15840"/>
      <w:pgMar w:top="720" w:right="720" w:bottom="720" w:left="720" w:header="72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E99D" w14:textId="77777777" w:rsidR="001B728E" w:rsidRDefault="001B728E">
      <w:pPr>
        <w:spacing w:after="0"/>
      </w:pPr>
      <w:r>
        <w:separator/>
      </w:r>
    </w:p>
  </w:endnote>
  <w:endnote w:type="continuationSeparator" w:id="0">
    <w:p w14:paraId="4644796C" w14:textId="77777777" w:rsidR="001B728E" w:rsidRDefault="001B728E">
      <w:pPr>
        <w:spacing w:after="0"/>
      </w:pPr>
      <w:r>
        <w:continuationSeparator/>
      </w:r>
    </w:p>
  </w:endnote>
  <w:endnote w:type="continuationNotice" w:id="1">
    <w:p w14:paraId="443ACE60" w14:textId="77777777" w:rsidR="001B728E" w:rsidRDefault="001B72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 Condensed">
    <w:altName w:val="Calibri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entieth Century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10" w14:textId="75DB99C8" w:rsidR="00967524" w:rsidRDefault="00967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Quattrocento Sans" w:eastAsia="Quattrocento Sans" w:hAnsi="Quattrocento Sans" w:cs="Quattrocento Sans"/>
        <w:szCs w:val="18"/>
      </w:rPr>
    </w:pPr>
    <w:r>
      <w:rPr>
        <w:rFonts w:ascii="Quattrocento Sans" w:eastAsia="Quattrocento Sans" w:hAnsi="Quattrocento Sans" w:cs="Quattrocento Sans"/>
        <w:szCs w:val="18"/>
      </w:rPr>
      <w:fldChar w:fldCharType="begin"/>
    </w:r>
    <w:r>
      <w:rPr>
        <w:rFonts w:ascii="Quattrocento Sans" w:eastAsia="Quattrocento Sans" w:hAnsi="Quattrocento Sans" w:cs="Quattrocento Sans"/>
        <w:szCs w:val="18"/>
      </w:rPr>
      <w:instrText>PAGE</w:instrText>
    </w:r>
    <w:r>
      <w:rPr>
        <w:rFonts w:ascii="Quattrocento Sans" w:eastAsia="Quattrocento Sans" w:hAnsi="Quattrocento Sans" w:cs="Quattrocento Sans"/>
        <w:szCs w:val="18"/>
      </w:rPr>
      <w:fldChar w:fldCharType="separate"/>
    </w:r>
    <w:r>
      <w:rPr>
        <w:rFonts w:ascii="Quattrocento Sans" w:eastAsia="Quattrocento Sans" w:hAnsi="Quattrocento Sans" w:cs="Quattrocento Sans"/>
        <w:noProof/>
        <w:szCs w:val="18"/>
      </w:rPr>
      <w:t>2</w:t>
    </w:r>
    <w:r>
      <w:rPr>
        <w:rFonts w:ascii="Quattrocento Sans" w:eastAsia="Quattrocento Sans" w:hAnsi="Quattrocento Sans" w:cs="Quattrocento Sans"/>
        <w:szCs w:val="18"/>
      </w:rPr>
      <w:fldChar w:fldCharType="end"/>
    </w:r>
  </w:p>
  <w:p w14:paraId="00000411" w14:textId="77777777" w:rsidR="00967524" w:rsidRDefault="0096752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Quattrocento Sans" w:eastAsia="Quattrocento Sans" w:hAnsi="Quattrocento Sans" w:cs="Quattrocento Sans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85E1" w14:textId="77777777" w:rsidR="001B728E" w:rsidRDefault="001B728E">
      <w:pPr>
        <w:spacing w:after="0"/>
      </w:pPr>
      <w:r>
        <w:separator/>
      </w:r>
    </w:p>
  </w:footnote>
  <w:footnote w:type="continuationSeparator" w:id="0">
    <w:p w14:paraId="5B1AE369" w14:textId="77777777" w:rsidR="001B728E" w:rsidRDefault="001B728E">
      <w:pPr>
        <w:spacing w:after="0"/>
      </w:pPr>
      <w:r>
        <w:continuationSeparator/>
      </w:r>
    </w:p>
  </w:footnote>
  <w:footnote w:type="continuationNotice" w:id="1">
    <w:p w14:paraId="73E41481" w14:textId="77777777" w:rsidR="001B728E" w:rsidRDefault="001B72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0F" w14:textId="77777777" w:rsidR="00967524" w:rsidRDefault="00967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attrocento Sans" w:eastAsia="Quattrocento Sans" w:hAnsi="Quattrocento Sans" w:cs="Quattrocento Sans"/>
        <w:szCs w:val="18"/>
      </w:rPr>
    </w:pPr>
    <w:r>
      <w:rPr>
        <w:rFonts w:ascii="Quattrocento Sans" w:eastAsia="Quattrocento Sans" w:hAnsi="Quattrocento Sans" w:cs="Quattrocento Sans"/>
        <w:noProof/>
        <w:szCs w:val="18"/>
      </w:rPr>
      <w:drawing>
        <wp:inline distT="0" distB="0" distL="0" distR="0" wp14:anchorId="2C1E8C8F" wp14:editId="2B030BE4">
          <wp:extent cx="5939790" cy="446405"/>
          <wp:effectExtent l="0" t="0" r="0" b="0"/>
          <wp:docPr id="1" name="image3.jpg" descr="C:\Documents and Settings\evidyarthi\Desktop\collateral\topgradi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Documents and Settings\evidyarthi\Desktop\collateral\topgradie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attrocento Sans" w:eastAsia="Quattrocento Sans" w:hAnsi="Quattrocento Sans" w:cs="Quattrocento Sans"/>
        <w:noProof/>
        <w:szCs w:val="18"/>
      </w:rPr>
      <w:drawing>
        <wp:inline distT="0" distB="0" distL="0" distR="0" wp14:anchorId="2EEBE2D0" wp14:editId="2A691181">
          <wp:extent cx="5939790" cy="446405"/>
          <wp:effectExtent l="0" t="0" r="0" b="0"/>
          <wp:docPr id="2" name="image3.jpg" descr="C:\Documents and Settings\evidyarthi\Desktop\collateral\topgradi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Documents and Settings\evidyarthi\Desktop\collateral\topgradie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attrocento Sans" w:eastAsia="Quattrocento Sans" w:hAnsi="Quattrocento Sans" w:cs="Quattrocento Sans"/>
        <w:noProof/>
        <w:szCs w:val="18"/>
      </w:rPr>
      <w:drawing>
        <wp:inline distT="0" distB="0" distL="0" distR="0" wp14:anchorId="1BD14C15" wp14:editId="47608507">
          <wp:extent cx="5939790" cy="446405"/>
          <wp:effectExtent l="0" t="0" r="0" b="0"/>
          <wp:docPr id="3" name="image3.jpg" descr="C:\Documents and Settings\evidyarthi\Desktop\collateral\topgradi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Documents and Settings\evidyarthi\Desktop\collateral\topgradie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0E" w14:textId="77777777" w:rsidR="00967524" w:rsidRDefault="00967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attrocento Sans" w:eastAsia="Quattrocento Sans" w:hAnsi="Quattrocento Sans" w:cs="Quattrocento Sans"/>
        <w:szCs w:val="18"/>
      </w:rPr>
    </w:pPr>
    <w:r>
      <w:rPr>
        <w:rFonts w:ascii="Quattrocento Sans" w:eastAsia="Quattrocento Sans" w:hAnsi="Quattrocento Sans" w:cs="Quattrocento Sans"/>
        <w:noProof/>
        <w:szCs w:val="18"/>
      </w:rPr>
      <w:drawing>
        <wp:inline distT="0" distB="0" distL="0" distR="0" wp14:anchorId="5CDC32FF" wp14:editId="069D53E1">
          <wp:extent cx="2423160" cy="350479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350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62C78"/>
    <w:multiLevelType w:val="hybridMultilevel"/>
    <w:tmpl w:val="3842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68F"/>
    <w:multiLevelType w:val="hybridMultilevel"/>
    <w:tmpl w:val="AA6C6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C0755"/>
    <w:multiLevelType w:val="hybridMultilevel"/>
    <w:tmpl w:val="300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1BF"/>
    <w:multiLevelType w:val="hybridMultilevel"/>
    <w:tmpl w:val="C95C4E2A"/>
    <w:lvl w:ilvl="0" w:tplc="0F3E404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44EA4">
      <w:start w:val="1"/>
      <w:numFmt w:val="bullet"/>
      <w:lvlText w:val="o"/>
      <w:lvlJc w:val="left"/>
      <w:pPr>
        <w:ind w:left="5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444812">
      <w:start w:val="1"/>
      <w:numFmt w:val="bullet"/>
      <w:lvlText w:val="▪"/>
      <w:lvlJc w:val="left"/>
      <w:pPr>
        <w:ind w:left="6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9CEBB4">
      <w:start w:val="1"/>
      <w:numFmt w:val="bullet"/>
      <w:lvlText w:val="•"/>
      <w:lvlJc w:val="left"/>
      <w:pPr>
        <w:ind w:left="7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0ED210">
      <w:start w:val="1"/>
      <w:numFmt w:val="bullet"/>
      <w:lvlText w:val="o"/>
      <w:lvlJc w:val="left"/>
      <w:pPr>
        <w:ind w:left="8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6053C0">
      <w:start w:val="1"/>
      <w:numFmt w:val="bullet"/>
      <w:lvlText w:val="▪"/>
      <w:lvlJc w:val="left"/>
      <w:pPr>
        <w:ind w:left="8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CE353E">
      <w:start w:val="1"/>
      <w:numFmt w:val="bullet"/>
      <w:lvlText w:val="•"/>
      <w:lvlJc w:val="left"/>
      <w:pPr>
        <w:ind w:left="9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D0DA0E">
      <w:start w:val="1"/>
      <w:numFmt w:val="bullet"/>
      <w:lvlText w:val="o"/>
      <w:lvlJc w:val="left"/>
      <w:pPr>
        <w:ind w:left="10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641080">
      <w:start w:val="1"/>
      <w:numFmt w:val="bullet"/>
      <w:lvlText w:val="▪"/>
      <w:lvlJc w:val="left"/>
      <w:pPr>
        <w:ind w:left="10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43A1E"/>
    <w:multiLevelType w:val="multilevel"/>
    <w:tmpl w:val="A66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8B"/>
    <w:rsid w:val="0002434D"/>
    <w:rsid w:val="0007722A"/>
    <w:rsid w:val="00082EE9"/>
    <w:rsid w:val="000911CC"/>
    <w:rsid w:val="00092219"/>
    <w:rsid w:val="000A3FF8"/>
    <w:rsid w:val="000A6116"/>
    <w:rsid w:val="000C4B61"/>
    <w:rsid w:val="00105E29"/>
    <w:rsid w:val="00121C9F"/>
    <w:rsid w:val="00124308"/>
    <w:rsid w:val="00161DED"/>
    <w:rsid w:val="00176093"/>
    <w:rsid w:val="001854FD"/>
    <w:rsid w:val="001904E8"/>
    <w:rsid w:val="00194337"/>
    <w:rsid w:val="00196FCE"/>
    <w:rsid w:val="001B629C"/>
    <w:rsid w:val="001B728E"/>
    <w:rsid w:val="001C0134"/>
    <w:rsid w:val="001C14C6"/>
    <w:rsid w:val="001E5D39"/>
    <w:rsid w:val="001E79F9"/>
    <w:rsid w:val="002145CE"/>
    <w:rsid w:val="00282572"/>
    <w:rsid w:val="00292A81"/>
    <w:rsid w:val="002A2093"/>
    <w:rsid w:val="002A7B57"/>
    <w:rsid w:val="002B5679"/>
    <w:rsid w:val="002C2877"/>
    <w:rsid w:val="002C4BBE"/>
    <w:rsid w:val="002C6A5A"/>
    <w:rsid w:val="002D0343"/>
    <w:rsid w:val="002F2902"/>
    <w:rsid w:val="0033693A"/>
    <w:rsid w:val="00377D25"/>
    <w:rsid w:val="00397C21"/>
    <w:rsid w:val="003A26A2"/>
    <w:rsid w:val="003A4021"/>
    <w:rsid w:val="003A780C"/>
    <w:rsid w:val="003E1452"/>
    <w:rsid w:val="003E437B"/>
    <w:rsid w:val="003F581A"/>
    <w:rsid w:val="00416D5A"/>
    <w:rsid w:val="004260E6"/>
    <w:rsid w:val="00437EAB"/>
    <w:rsid w:val="00455D25"/>
    <w:rsid w:val="00467D08"/>
    <w:rsid w:val="00470E60"/>
    <w:rsid w:val="00475834"/>
    <w:rsid w:val="004C403C"/>
    <w:rsid w:val="004C7319"/>
    <w:rsid w:val="004D2329"/>
    <w:rsid w:val="004D4157"/>
    <w:rsid w:val="004E2FC0"/>
    <w:rsid w:val="004E6CA5"/>
    <w:rsid w:val="004F1C29"/>
    <w:rsid w:val="00512F70"/>
    <w:rsid w:val="00517A43"/>
    <w:rsid w:val="00522A76"/>
    <w:rsid w:val="00544EC1"/>
    <w:rsid w:val="00595A17"/>
    <w:rsid w:val="00597E9E"/>
    <w:rsid w:val="005A2E5D"/>
    <w:rsid w:val="005C3C6B"/>
    <w:rsid w:val="005C41D9"/>
    <w:rsid w:val="005D124E"/>
    <w:rsid w:val="005D6E8B"/>
    <w:rsid w:val="005E00E2"/>
    <w:rsid w:val="005E1C4A"/>
    <w:rsid w:val="005E50CD"/>
    <w:rsid w:val="00623163"/>
    <w:rsid w:val="00640055"/>
    <w:rsid w:val="0064129A"/>
    <w:rsid w:val="00651CAC"/>
    <w:rsid w:val="0067428C"/>
    <w:rsid w:val="00686135"/>
    <w:rsid w:val="00692816"/>
    <w:rsid w:val="006930C7"/>
    <w:rsid w:val="00697A45"/>
    <w:rsid w:val="006D2967"/>
    <w:rsid w:val="006D6444"/>
    <w:rsid w:val="006E12D6"/>
    <w:rsid w:val="007158BA"/>
    <w:rsid w:val="00727219"/>
    <w:rsid w:val="00732691"/>
    <w:rsid w:val="00740B08"/>
    <w:rsid w:val="007622BD"/>
    <w:rsid w:val="00791941"/>
    <w:rsid w:val="007A2FF0"/>
    <w:rsid w:val="007C3540"/>
    <w:rsid w:val="007C4F1C"/>
    <w:rsid w:val="007E331A"/>
    <w:rsid w:val="007E3F02"/>
    <w:rsid w:val="0082602D"/>
    <w:rsid w:val="00836F6D"/>
    <w:rsid w:val="008403C6"/>
    <w:rsid w:val="00851605"/>
    <w:rsid w:val="00856B84"/>
    <w:rsid w:val="008635AD"/>
    <w:rsid w:val="00872095"/>
    <w:rsid w:val="008935CD"/>
    <w:rsid w:val="008943F1"/>
    <w:rsid w:val="008A4A49"/>
    <w:rsid w:val="008C613F"/>
    <w:rsid w:val="008F29D7"/>
    <w:rsid w:val="00914450"/>
    <w:rsid w:val="009200D5"/>
    <w:rsid w:val="00922D26"/>
    <w:rsid w:val="00931E8C"/>
    <w:rsid w:val="00932C4A"/>
    <w:rsid w:val="00945EF3"/>
    <w:rsid w:val="0095204C"/>
    <w:rsid w:val="009538F7"/>
    <w:rsid w:val="00967524"/>
    <w:rsid w:val="00974E12"/>
    <w:rsid w:val="00991340"/>
    <w:rsid w:val="009C5964"/>
    <w:rsid w:val="009E62D3"/>
    <w:rsid w:val="00A01E26"/>
    <w:rsid w:val="00A030FD"/>
    <w:rsid w:val="00A06658"/>
    <w:rsid w:val="00A3037F"/>
    <w:rsid w:val="00A37EF3"/>
    <w:rsid w:val="00A45A5A"/>
    <w:rsid w:val="00A62C24"/>
    <w:rsid w:val="00A77587"/>
    <w:rsid w:val="00AC6A2B"/>
    <w:rsid w:val="00AD4A69"/>
    <w:rsid w:val="00AF3F5E"/>
    <w:rsid w:val="00B12F6E"/>
    <w:rsid w:val="00B14A9A"/>
    <w:rsid w:val="00B33488"/>
    <w:rsid w:val="00B33DF7"/>
    <w:rsid w:val="00B44BF4"/>
    <w:rsid w:val="00B47C9E"/>
    <w:rsid w:val="00B708B5"/>
    <w:rsid w:val="00B90E0B"/>
    <w:rsid w:val="00BA721C"/>
    <w:rsid w:val="00BC0CFC"/>
    <w:rsid w:val="00BC6437"/>
    <w:rsid w:val="00BD7D71"/>
    <w:rsid w:val="00BF10BF"/>
    <w:rsid w:val="00C0558B"/>
    <w:rsid w:val="00C53588"/>
    <w:rsid w:val="00C56296"/>
    <w:rsid w:val="00C74CAD"/>
    <w:rsid w:val="00C94B37"/>
    <w:rsid w:val="00CA1B1F"/>
    <w:rsid w:val="00CC4296"/>
    <w:rsid w:val="00CC4BFC"/>
    <w:rsid w:val="00CF7009"/>
    <w:rsid w:val="00D0538B"/>
    <w:rsid w:val="00D14EA6"/>
    <w:rsid w:val="00D32AC1"/>
    <w:rsid w:val="00D419DC"/>
    <w:rsid w:val="00D4370D"/>
    <w:rsid w:val="00D97132"/>
    <w:rsid w:val="00DC520F"/>
    <w:rsid w:val="00DE2F8C"/>
    <w:rsid w:val="00DE6FF1"/>
    <w:rsid w:val="00DF10F8"/>
    <w:rsid w:val="00DF3A83"/>
    <w:rsid w:val="00E565CF"/>
    <w:rsid w:val="00E752CE"/>
    <w:rsid w:val="00E8390F"/>
    <w:rsid w:val="00EA6BBC"/>
    <w:rsid w:val="00EA79FC"/>
    <w:rsid w:val="00EA7DE8"/>
    <w:rsid w:val="00EB64B3"/>
    <w:rsid w:val="00ED27DA"/>
    <w:rsid w:val="00F0278B"/>
    <w:rsid w:val="00F4077C"/>
    <w:rsid w:val="00F511C3"/>
    <w:rsid w:val="00F8342A"/>
    <w:rsid w:val="00F965FE"/>
    <w:rsid w:val="00FB48D0"/>
    <w:rsid w:val="00FB5D7B"/>
    <w:rsid w:val="00FE6A64"/>
    <w:rsid w:val="00FF3ADD"/>
    <w:rsid w:val="0EFC7756"/>
    <w:rsid w:val="1640CA84"/>
    <w:rsid w:val="23213F0F"/>
    <w:rsid w:val="2997D81D"/>
    <w:rsid w:val="3081BC5E"/>
    <w:rsid w:val="3C0C785A"/>
    <w:rsid w:val="446A976A"/>
    <w:rsid w:val="45D4FF3B"/>
    <w:rsid w:val="48594465"/>
    <w:rsid w:val="4D3163A8"/>
    <w:rsid w:val="522635C6"/>
    <w:rsid w:val="797560DB"/>
    <w:rsid w:val="7BD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AA4D"/>
  <w15:docId w15:val="{461B343A-2246-4461-8727-A45C057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Quattrocento Sans" w:eastAsia="Quattrocento Sans" w:hAnsi="Quattrocento Sans" w:cs="Quattrocento Sans"/>
        <w:sz w:val="18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5F"/>
    <w:rPr>
      <w:rFonts w:ascii="Segoe UI" w:eastAsia="Times New Roman" w:hAnsi="Segoe UI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61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361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/>
    </w:pPr>
    <w:rPr>
      <w:rFonts w:asciiTheme="majorHAnsi" w:eastAsia="Times New Roman" w:hAnsiTheme="majorHAnsi" w:cs="Arial"/>
      <w:color w:val="000000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3157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rFonts w:ascii="Quattrocento Sans" w:eastAsia="Quattrocento Sans" w:hAnsi="Quattrocento Sans" w:cs="Quattrocento Sans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C803F6"/>
    <w:pPr>
      <w:spacing w:after="0"/>
    </w:pPr>
    <w:rPr>
      <w:rFonts w:ascii="Tw Cen MT Condensed" w:eastAsiaTheme="majorEastAsia" w:hAnsi="Tw Cen MT Condensed" w:cstheme="majorBidi"/>
      <w:bCs/>
      <w:color w:val="00A4C7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C803F6"/>
    <w:rPr>
      <w:rFonts w:ascii="Tw Cen MT Condensed" w:eastAsiaTheme="majorEastAsia" w:hAnsi="Tw Cen MT Condensed" w:cstheme="majorBidi"/>
      <w:bCs/>
      <w:color w:val="00A4C7" w:themeColor="accent2"/>
      <w:sz w:val="144"/>
      <w:szCs w:val="144"/>
    </w:rPr>
  </w:style>
  <w:style w:type="paragraph" w:styleId="NormalWeb">
    <w:name w:val="Normal (Web)"/>
    <w:basedOn w:val="Normal"/>
    <w:uiPriority w:val="99"/>
    <w:unhideWhenUsed/>
    <w:rsid w:val="00CE774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7B2"/>
    <w:pPr>
      <w:spacing w:after="120"/>
      <w:jc w:val="both"/>
    </w:pPr>
    <w:rPr>
      <w:rFonts w:asciiTheme="minorHAnsi" w:eastAsiaTheme="minorEastAsia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7B2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63AF"/>
    <w:rPr>
      <w:color w:val="00355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0CCB"/>
  </w:style>
  <w:style w:type="character" w:styleId="Emphasis">
    <w:name w:val="Emphasis"/>
    <w:basedOn w:val="DefaultParagraphFont"/>
    <w:uiPriority w:val="20"/>
    <w:qFormat/>
    <w:rsid w:val="00650C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F5"/>
    <w:pPr>
      <w:spacing w:after="200"/>
      <w:jc w:val="left"/>
    </w:pPr>
    <w:rPr>
      <w:rFonts w:ascii="Segoe UI" w:eastAsia="Times New Roman" w:hAnsi="Segoe UI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DF5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A64D1"/>
    <w:pPr>
      <w:spacing w:after="0"/>
    </w:pPr>
    <w:rPr>
      <w:rFonts w:ascii="Segoe UI" w:eastAsia="Times New Roman" w:hAnsi="Segoe UI" w:cs="Arial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433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B104BB"/>
    <w:rPr>
      <w:color w:val="605E5C"/>
      <w:shd w:val="clear" w:color="auto" w:fill="E1DFDD"/>
    </w:rPr>
  </w:style>
  <w:style w:type="paragraph" w:customStyle="1" w:styleId="camdentext">
    <w:name w:val="camden text"/>
    <w:basedOn w:val="NoSpacing"/>
    <w:link w:val="camdentextChar"/>
    <w:qFormat/>
    <w:rsid w:val="008B6AE6"/>
    <w:rPr>
      <w:rFonts w:ascii="Segoe UI" w:eastAsiaTheme="minorEastAsia" w:hAnsi="Segoe UI" w:cs="Segoe UI"/>
      <w:color w:val="auto"/>
      <w:szCs w:val="18"/>
    </w:rPr>
  </w:style>
  <w:style w:type="character" w:customStyle="1" w:styleId="camdentextChar">
    <w:name w:val="camden text Char"/>
    <w:basedOn w:val="DefaultParagraphFont"/>
    <w:link w:val="camdentext"/>
    <w:rsid w:val="008B6AE6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6AE6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92F0D"/>
    <w:rPr>
      <w:color w:val="2B579A"/>
      <w:shd w:val="clear" w:color="auto" w:fill="E6E6E6"/>
    </w:rPr>
  </w:style>
  <w:style w:type="paragraph" w:customStyle="1" w:styleId="Style3">
    <w:name w:val="Style3"/>
    <w:basedOn w:val="Normal"/>
    <w:link w:val="Style3Char"/>
    <w:qFormat/>
    <w:rsid w:val="00041E10"/>
    <w:pPr>
      <w:keepNext/>
      <w:spacing w:before="300"/>
      <w:contextualSpacing/>
      <w:outlineLvl w:val="1"/>
    </w:pPr>
    <w:rPr>
      <w:color w:val="00A4C7"/>
      <w:sz w:val="22"/>
      <w:szCs w:val="28"/>
    </w:rPr>
  </w:style>
  <w:style w:type="character" w:customStyle="1" w:styleId="Style3Char">
    <w:name w:val="Style3 Char"/>
    <w:basedOn w:val="DefaultParagraphFont"/>
    <w:link w:val="Style3"/>
    <w:rsid w:val="00041E10"/>
    <w:rPr>
      <w:rFonts w:ascii="Segoe UI" w:eastAsia="Times New Roman" w:hAnsi="Segoe UI" w:cs="Arial"/>
      <w:color w:val="00A4C7"/>
      <w:szCs w:val="28"/>
    </w:rPr>
  </w:style>
  <w:style w:type="character" w:customStyle="1" w:styleId="c3">
    <w:name w:val="c3"/>
    <w:basedOn w:val="DefaultParagraphFont"/>
    <w:rsid w:val="00041E10"/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</w:tblPr>
  </w:style>
  <w:style w:type="table" w:customStyle="1" w:styleId="af1">
    <w:basedOn w:val="TableNormal"/>
    <w:pPr>
      <w:spacing w:after="0"/>
    </w:pPr>
    <w:tblPr>
      <w:tblStyleRowBandSize w:val="1"/>
      <w:tblStyleColBandSize w:val="1"/>
    </w:tblPr>
  </w:style>
  <w:style w:type="table" w:customStyle="1" w:styleId="af2">
    <w:basedOn w:val="TableNormal"/>
    <w:pPr>
      <w:spacing w:after="0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F581A"/>
    <w:rPr>
      <w:color w:val="605E5C"/>
      <w:shd w:val="clear" w:color="auto" w:fill="E1DFDD"/>
    </w:rPr>
  </w:style>
  <w:style w:type="table" w:customStyle="1" w:styleId="TableGrid0">
    <w:name w:val="TableGrid"/>
    <w:rsid w:val="00B14A9A"/>
    <w:pPr>
      <w:spacing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lamboyanfoundation.org/resource/strategies-to-engage-unreached-families-during-covid-19/" TargetMode="External"/><Relationship Id="rId21" Type="http://schemas.openxmlformats.org/officeDocument/2006/relationships/hyperlink" Target="https://www.hcde.org/community/virtual_learning_centers/virtual_learning_centers_toolkit" TargetMode="External"/><Relationship Id="rId42" Type="http://schemas.openxmlformats.org/officeDocument/2006/relationships/hyperlink" Target="https://tntp.org/covid-19-school-response-toolkit/view/stakeholder-feedback-reflection-and-planning-guide" TargetMode="External"/><Relationship Id="rId47" Type="http://schemas.openxmlformats.org/officeDocument/2006/relationships/hyperlink" Target="https://tntp.org/covid-19-school-response-toolkit/view/partnering-with-families-virtually" TargetMode="External"/><Relationship Id="rId63" Type="http://schemas.openxmlformats.org/officeDocument/2006/relationships/hyperlink" Target="https://tntp.org/assets/documents/ELL_and_ELD_At-Home_Learning_Support-TNTP.pdf" TargetMode="External"/><Relationship Id="rId68" Type="http://schemas.openxmlformats.org/officeDocument/2006/relationships/hyperlink" Target="https://ccee-ca.org/resources/distance-teaching-learning-category/learning-continuity-and-attendance-plans-resources-and-support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s://www.attendanceworks.org/wp-content/uploads/2019/06/Strategies-for-Connecting-with-Students-and-Families-rev-8-27-20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ntp.org/covid-19-school-response-toolkit/view/strengthening-student-attendance-and-assignment-completion" TargetMode="External"/><Relationship Id="rId32" Type="http://schemas.openxmlformats.org/officeDocument/2006/relationships/hyperlink" Target="https://docs.google.com/document/d/163ZNDs7sZ0FWOT7-1JFxQ9Lbo6zbQNJhaHSs0LbljCE/edit" TargetMode="External"/><Relationship Id="rId37" Type="http://schemas.openxmlformats.org/officeDocument/2006/relationships/hyperlink" Target="https://drive.google.com/file/d/1Mnsti7YSuGMS-0mRPrO2FAOG96pcTxd8/view" TargetMode="External"/><Relationship Id="rId40" Type="http://schemas.openxmlformats.org/officeDocument/2006/relationships/hyperlink" Target="https://flamboyanfoundation.org/resource/strategies-to-engage-unreached-families-during-covid-19/" TargetMode="External"/><Relationship Id="rId45" Type="http://schemas.openxmlformats.org/officeDocument/2006/relationships/hyperlink" Target="https://docs.google.com/document/d/1FxPr0l3P1LsKqy0wr231c_zTYJSuMSYO27rmAXYExEU/edit" TargetMode="External"/><Relationship Id="rId53" Type="http://schemas.openxmlformats.org/officeDocument/2006/relationships/hyperlink" Target="https://www.achieve.org/our-initiatives/equip/tools-subject/math" TargetMode="External"/><Relationship Id="rId58" Type="http://schemas.openxmlformats.org/officeDocument/2006/relationships/hyperlink" Target="http://www.cast.org/publications/2020/udl-guidelines-key-questions-planning-lessons" TargetMode="External"/><Relationship Id="rId66" Type="http://schemas.openxmlformats.org/officeDocument/2006/relationships/hyperlink" Target="https://achievethecore.org/category/1020/mathematics-assessments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tntp.org/covid-19-school-response-toolkit/view/supporting-multilingual-learners-during-the-2020-21-school-year" TargetMode="External"/><Relationship Id="rId19" Type="http://schemas.openxmlformats.org/officeDocument/2006/relationships/hyperlink" Target="https://docs.google.com/document/d/1gGXFnFPnVdy-pBIGiiztG0_3QRucEhx0iaSvoESnWJQ/edi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uture-ed.org/attendance-playbook/" TargetMode="External"/><Relationship Id="rId27" Type="http://schemas.openxmlformats.org/officeDocument/2006/relationships/hyperlink" Target="https://bellwethereducation.org/publication/missing-margins-estimating-scale-covid-19-attendance-crisis" TargetMode="External"/><Relationship Id="rId30" Type="http://schemas.openxmlformats.org/officeDocument/2006/relationships/hyperlink" Target="https://www.attendanceworks.org/wp-content/uploads/2019/06/Strategies-for-Connecting-with-Students-and-Families-rev-8-27-20.pdf" TargetMode="External"/><Relationship Id="rId35" Type="http://schemas.openxmlformats.org/officeDocument/2006/relationships/hyperlink" Target="https://tntp.org/covid-19-school-response-toolkit/view/sample-transitional-lessons" TargetMode="External"/><Relationship Id="rId43" Type="http://schemas.openxmlformats.org/officeDocument/2006/relationships/hyperlink" Target="https://f.hubspotusercontent40.net/hubfs/4875399/EveryDay%20Labs-Family%20Insights%20ToolKit%202020.pdf" TargetMode="External"/><Relationship Id="rId48" Type="http://schemas.openxmlformats.org/officeDocument/2006/relationships/hyperlink" Target="https://forstudentsuccess.org/our-campaigns/reopening-schools/" TargetMode="External"/><Relationship Id="rId56" Type="http://schemas.openxmlformats.org/officeDocument/2006/relationships/hyperlink" Target="https://tntp.org/assets/set-resources/TNTP_Student_Experience_Assessment_Guide.pdf" TargetMode="External"/><Relationship Id="rId64" Type="http://schemas.openxmlformats.org/officeDocument/2006/relationships/hyperlink" Target="https://docs.google.com/document/d/1FxPr0l3P1LsKqy0wr231c_zTYJSuMSYO27rmAXYExEU/edit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achievethecore.org/category/774/mathematics-focus-by-grade-level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tntp.org/covid-19-school-response-toolkit/view/strengthening-student-attendance-and-assignment-completion" TargetMode="External"/><Relationship Id="rId33" Type="http://schemas.openxmlformats.org/officeDocument/2006/relationships/hyperlink" Target="https://tntp.org/covid-19-school-response-toolkit/view/planning-for-wellbeing-and-connectedness-during-reopening" TargetMode="External"/><Relationship Id="rId38" Type="http://schemas.openxmlformats.org/officeDocument/2006/relationships/hyperlink" Target="https://safesupportivelearning.ed.gov/building-trauma-sensitive-schools" TargetMode="External"/><Relationship Id="rId46" Type="http://schemas.openxmlformats.org/officeDocument/2006/relationships/hyperlink" Target="https://docs.google.com/document/d/1FxPr0l3P1LsKqy0wr231c_zTYJSuMSYO27rmAXYExEU/edit" TargetMode="External"/><Relationship Id="rId59" Type="http://schemas.openxmlformats.org/officeDocument/2006/relationships/hyperlink" Target="https://drive.google.com/file/d/1mnUC-ESlAGlyuIaCfameLi2SEje9BqeI/view?usp=sharing" TargetMode="External"/><Relationship Id="rId67" Type="http://schemas.openxmlformats.org/officeDocument/2006/relationships/hyperlink" Target="https://docs.google.com/document/d/1eXBQSBbeDZ4urTGqst2k6MoXx1RxjADnFiPCRclMmnQ/edit?usp=sharing" TargetMode="External"/><Relationship Id="rId20" Type="http://schemas.openxmlformats.org/officeDocument/2006/relationships/hyperlink" Target="https://tntp.org/covid-19-school-response-toolkit/view/planning-for-system-conditions-during-reopening" TargetMode="External"/><Relationship Id="rId41" Type="http://schemas.openxmlformats.org/officeDocument/2006/relationships/hyperlink" Target="https://bellwethereducation.org/publication/missing-margins-estimating-scale-covid-19-attendance-crisis" TargetMode="External"/><Relationship Id="rId54" Type="http://schemas.openxmlformats.org/officeDocument/2006/relationships/hyperlink" Target="https://www.achieve.org/our-initiatives/equip/tools-subject/ela" TargetMode="External"/><Relationship Id="rId62" Type="http://schemas.openxmlformats.org/officeDocument/2006/relationships/hyperlink" Target="https://tntp.org/covid-19-school-response-toolkit/view/supporting-students-with-diverse-learning-needs-at-home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tntp.org/covid-19-school-response-toolkit/view/strengthening-student-attendance-and-assignment-completion" TargetMode="External"/><Relationship Id="rId28" Type="http://schemas.openxmlformats.org/officeDocument/2006/relationships/hyperlink" Target="https://www.attendanceworks.org/wp-content/uploads/2019/06/Strategies-for-Connecting-with-Students-and-Families-rev-8-27-20.pdf" TargetMode="External"/><Relationship Id="rId36" Type="http://schemas.openxmlformats.org/officeDocument/2006/relationships/hyperlink" Target="https://greatergood.berkeley.edu/article/item/how_to_teach_online_so_all_students_feel_like_they_belong" TargetMode="External"/><Relationship Id="rId49" Type="http://schemas.openxmlformats.org/officeDocument/2006/relationships/hyperlink" Target="https://drive.google.com/file/d/1SMTEKZIZrIb7-VC3iz8xznBRQbWmxrsa/view" TargetMode="External"/><Relationship Id="rId57" Type="http://schemas.openxmlformats.org/officeDocument/2006/relationships/hyperlink" Target="https://tntp.org/student-experience-toolkit/view/classroom-observation-protocol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ntp.org/covid-19-school-response-toolkit/view/strategic-staffing-during-the-2020-21-school-year" TargetMode="External"/><Relationship Id="rId44" Type="http://schemas.openxmlformats.org/officeDocument/2006/relationships/hyperlink" Target="https://docs.google.com/document/d/1FxPr0l3P1LsKqy0wr231c_zTYJSuMSYO27rmAXYExEU/edit" TargetMode="External"/><Relationship Id="rId52" Type="http://schemas.openxmlformats.org/officeDocument/2006/relationships/hyperlink" Target="https://achievethecore.org/coherence-map/" TargetMode="External"/><Relationship Id="rId60" Type="http://schemas.openxmlformats.org/officeDocument/2006/relationships/hyperlink" Target="https://tntp.org/covid-19-school-response-toolkit/" TargetMode="External"/><Relationship Id="rId65" Type="http://schemas.openxmlformats.org/officeDocument/2006/relationships/hyperlink" Target="https://tasks.illustrativemathematics.org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yperlink" Target="https://safesupportivelearning.ed.gov/building-trauma-sensitive-schools" TargetMode="External"/><Relationship Id="rId34" Type="http://schemas.openxmlformats.org/officeDocument/2006/relationships/hyperlink" Target="https://mindsetscholarsnetwork.org/belonging-now-what-it-takes-to-create-the-conditions-for-belonging/" TargetMode="External"/><Relationship Id="rId50" Type="http://schemas.openxmlformats.org/officeDocument/2006/relationships/hyperlink" Target="https://achievethecore.org/page/2725/text-complexity" TargetMode="External"/><Relationship Id="rId55" Type="http://schemas.openxmlformats.org/officeDocument/2006/relationships/hyperlink" Target="https://drive.google.com/drive/u/2/folders/1V1lXd6htv0_VSbpLVWSHzi6dmVa6M-rc" TargetMode="Externa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025E3D3A2524C8D15971F36EABA89" ma:contentTypeVersion="7" ma:contentTypeDescription="Create a new document." ma:contentTypeScope="" ma:versionID="e83afed62a7d327c60e7f605c5ba3803">
  <xsd:schema xmlns:xsd="http://www.w3.org/2001/XMLSchema" xmlns:xs="http://www.w3.org/2001/XMLSchema" xmlns:p="http://schemas.microsoft.com/office/2006/metadata/properties" xmlns:ns2="a97de3cd-aae7-49d3-9e92-b4e8a022fc6f" xmlns:ns3="5c2a3675-25eb-4054-97fa-ad08399bcaaa" targetNamespace="http://schemas.microsoft.com/office/2006/metadata/properties" ma:root="true" ma:fieldsID="84f8fbeae6ee5897e4eb6785926e54f3" ns2:_="" ns3:_="">
    <xsd:import namespace="a97de3cd-aae7-49d3-9e92-b4e8a022fc6f"/>
    <xsd:import namespace="5c2a3675-25eb-4054-97fa-ad08399b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e3cd-aae7-49d3-9e92-b4e8a022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a3675-25eb-4054-97fa-ad08399b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2a3675-25eb-4054-97fa-ad08399bcaaa">
      <UserInfo>
        <DisplayName>Ronicka Briscoe</DisplayName>
        <AccountId>245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+dbLzdnJcn+473CCX26Qr9tW6A==">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</go:docsCustomData>
</go:gDocsCustomXmlDataStorage>
</file>

<file path=customXml/itemProps1.xml><?xml version="1.0" encoding="utf-8"?>
<ds:datastoreItem xmlns:ds="http://schemas.openxmlformats.org/officeDocument/2006/customXml" ds:itemID="{74C56679-E9F0-4A71-95ED-A925AF18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de3cd-aae7-49d3-9e92-b4e8a022fc6f"/>
    <ds:schemaRef ds:uri="5c2a3675-25eb-4054-97fa-ad08399b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1AE63-5F8E-4432-93A7-EBEC2F9266F9}">
  <ds:schemaRefs>
    <ds:schemaRef ds:uri="http://schemas.microsoft.com/office/2006/metadata/properties"/>
    <ds:schemaRef ds:uri="http://schemas.microsoft.com/office/infopath/2007/PartnerControls"/>
    <ds:schemaRef ds:uri="5c2a3675-25eb-4054-97fa-ad08399bcaaa"/>
  </ds:schemaRefs>
</ds:datastoreItem>
</file>

<file path=customXml/itemProps3.xml><?xml version="1.0" encoding="utf-8"?>
<ds:datastoreItem xmlns:ds="http://schemas.openxmlformats.org/officeDocument/2006/customXml" ds:itemID="{ECF4A57A-36EF-4913-BCB2-E86540510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Leader Distance Learning Planning</dc:title>
  <dc:creator>Clairelise Rodriguez</dc:creator>
  <cp:lastModifiedBy>Genevieve Thomas</cp:lastModifiedBy>
  <cp:revision>2</cp:revision>
  <dcterms:created xsi:type="dcterms:W3CDTF">2020-11-25T22:20:00Z</dcterms:created>
  <dcterms:modified xsi:type="dcterms:W3CDTF">2020-11-25T22:20:00Z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0x010100539025E3D3A2524C8D15971F36EABA89</vt:lpwstr>
  </property>
</Properties>
</file>